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2B22" w:rsidRDefault="00DA7A0D" w:rsidP="00F72B22">
      <w:pPr>
        <w:jc w:val="center"/>
      </w:pPr>
      <w:r w:rsidRPr="002C2E9B">
        <w:rPr>
          <w:rFonts w:hint="eastAsia"/>
          <w:noProof/>
        </w:rPr>
        <mc:AlternateContent>
          <mc:Choice Requires="wps">
            <w:drawing>
              <wp:anchor distT="0" distB="0" distL="114300" distR="114300" simplePos="0" relativeHeight="251657728" behindDoc="0" locked="0" layoutInCell="1" allowOverlap="1">
                <wp:simplePos x="0" y="0"/>
                <wp:positionH relativeFrom="column">
                  <wp:posOffset>4393565</wp:posOffset>
                </wp:positionH>
                <wp:positionV relativeFrom="paragraph">
                  <wp:posOffset>-107315</wp:posOffset>
                </wp:positionV>
                <wp:extent cx="971550" cy="214630"/>
                <wp:effectExtent l="6350" t="12700" r="12700" b="10795"/>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71550" cy="214630"/>
                        </a:xfrm>
                        <a:prstGeom prst="rect">
                          <a:avLst/>
                        </a:prstGeom>
                        <a:solidFill>
                          <a:srgbClr val="FFFFFF"/>
                        </a:solidFill>
                        <a:ln w="9525">
                          <a:solidFill>
                            <a:srgbClr val="000000"/>
                          </a:solidFill>
                          <a:miter lim="800000"/>
                          <a:headEnd/>
                          <a:tailEnd/>
                        </a:ln>
                      </wps:spPr>
                      <wps:txbx>
                        <w:txbxContent>
                          <w:p w:rsidR="00F72B22" w:rsidRPr="00985C3E" w:rsidRDefault="00DA7A0D" w:rsidP="00F72B22">
                            <w:pPr>
                              <w:jc w:val="center"/>
                              <w:rPr>
                                <w:sz w:val="24"/>
                              </w:rPr>
                            </w:pPr>
                            <w:r>
                              <w:rPr>
                                <w:rFonts w:hint="eastAsia"/>
                                <w:sz w:val="24"/>
                              </w:rPr>
                              <w:t>別紙２－２</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left:0;text-align:left;margin-left:345.95pt;margin-top:-8.45pt;width:76.5pt;height:16.9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">
                <v:textbox inset="5.85pt,.7pt,5.85pt,.7pt">
                  <w:txbxContent>
                    <w:p w:rsidR="00F72B22" w:rsidRPr="00985C3E" w:rsidRDefault="00DA7A0D" w:rsidP="00F72B22">
                      <w:pPr>
                        <w:jc w:val="center"/>
                        <w:rPr>
                          <w:sz w:val="24"/>
                        </w:rPr>
                      </w:pPr>
                      <w:r>
                        <w:rPr>
                          <w:rFonts w:hint="eastAsia"/>
                          <w:sz w:val="24"/>
                        </w:rPr>
                        <w:t>別紙２－２</w:t>
                      </w:r>
                    </w:p>
                  </w:txbxContent>
                </v:textbox>
              </v:shape>
            </w:pict>
          </mc:Fallback>
        </mc:AlternateContent>
      </w:r>
    </w:p>
    <w:p w:rsidR="00F72B22" w:rsidRPr="002C2E9B" w:rsidRDefault="00DA7A0D" w:rsidP="00F72B22">
      <w:pPr>
        <w:jc w:val="center"/>
      </w:pPr>
      <w:r>
        <w:rPr>
          <w:rFonts w:hint="eastAsia"/>
        </w:rPr>
        <w:t>電気の</w:t>
      </w:r>
      <w:r w:rsidRPr="002C2E9B">
        <w:rPr>
          <w:rFonts w:hint="eastAsia"/>
        </w:rPr>
        <w:t>省ＣＯ</w:t>
      </w:r>
      <w:r w:rsidRPr="00320D1A">
        <w:rPr>
          <w:rFonts w:hint="eastAsia"/>
          <w:vertAlign w:val="subscript"/>
        </w:rPr>
        <w:t>２</w:t>
      </w:r>
      <w:r w:rsidRPr="002C2E9B">
        <w:rPr>
          <w:rFonts w:hint="eastAsia"/>
        </w:rPr>
        <w:t>化の要件</w:t>
      </w:r>
    </w:p>
    <w:p w:rsidR="00F72B22" w:rsidRPr="002C2E9B" w:rsidRDefault="00DA7A0D" w:rsidP="00F72B22"/>
    <w:p w:rsidR="00F72B22" w:rsidRPr="002C2E9B" w:rsidRDefault="00DA7A0D" w:rsidP="00F72B22">
      <w:pPr>
        <w:ind w:firstLineChars="100" w:firstLine="210"/>
      </w:pPr>
      <w:r w:rsidRPr="002C2E9B">
        <w:rPr>
          <w:rFonts w:hint="eastAsia"/>
        </w:rPr>
        <w:t>以下の①</w:t>
      </w:r>
      <w:r>
        <w:rPr>
          <w:rFonts w:hint="eastAsia"/>
        </w:rPr>
        <w:t>及び②</w:t>
      </w:r>
      <w:r>
        <w:rPr>
          <w:rFonts w:hint="eastAsia"/>
        </w:rPr>
        <w:t>を満たした者を入札参加資格者とし、適合証明書（別添様式）</w:t>
      </w:r>
      <w:r w:rsidRPr="002C2E9B">
        <w:rPr>
          <w:rFonts w:hint="eastAsia"/>
        </w:rPr>
        <w:t>を提出すること。</w:t>
      </w:r>
    </w:p>
    <w:p w:rsidR="00F72B22" w:rsidRPr="00465FBE" w:rsidRDefault="00DA7A0D" w:rsidP="00F72B22"/>
    <w:p w:rsidR="00F72B22" w:rsidRDefault="00DA7A0D" w:rsidP="00F72B22">
      <w:pPr>
        <w:ind w:left="210" w:hangingChars="100" w:hanging="210"/>
      </w:pPr>
      <w:r>
        <w:rPr>
          <w:rFonts w:hint="eastAsia"/>
        </w:rPr>
        <w:t>①電源構成及び</w:t>
      </w:r>
      <w:r w:rsidRPr="002C2E9B">
        <w:rPr>
          <w:rFonts w:hint="eastAsia"/>
        </w:rPr>
        <w:t>二酸化炭素排出係数の情報を開示していること。（注１）</w:t>
      </w:r>
    </w:p>
    <w:p w:rsidR="00F72B22" w:rsidRPr="00B4407B" w:rsidRDefault="00DA7A0D" w:rsidP="00F72B22">
      <w:pPr>
        <w:pStyle w:val="a3"/>
        <w:ind w:left="210" w:hanging="210"/>
        <w:rPr>
          <w:rFonts w:hAnsi="ＭＳ Ｐゴシック"/>
        </w:rPr>
      </w:pPr>
      <w:r w:rsidRPr="00B4407B">
        <w:rPr>
          <w:rFonts w:hAnsi="ＭＳ Ｐゴシック" w:hint="eastAsia"/>
        </w:rPr>
        <w:t>②省ＣＯ</w:t>
      </w:r>
      <w:r w:rsidRPr="00320D1A">
        <w:rPr>
          <w:rFonts w:hAnsi="ＭＳ Ｐゴシック" w:hint="eastAsia"/>
          <w:vertAlign w:val="subscript"/>
        </w:rPr>
        <w:t>２</w:t>
      </w:r>
      <w:r w:rsidRPr="00B4407B">
        <w:rPr>
          <w:rFonts w:hAnsi="ＭＳ Ｐゴシック" w:hint="eastAsia"/>
        </w:rPr>
        <w:t>化の要素を考慮する観点による基準表により算出した合計点数が</w:t>
      </w:r>
      <w:r w:rsidRPr="00B4407B">
        <w:rPr>
          <w:rFonts w:hAnsi="ＭＳ Ｐゴシック" w:hint="eastAsia"/>
        </w:rPr>
        <w:t>70</w:t>
      </w:r>
      <w:r w:rsidRPr="00B4407B">
        <w:rPr>
          <w:rFonts w:hAnsi="ＭＳ Ｐゴシック" w:hint="eastAsia"/>
        </w:rPr>
        <w:t>点以上（下記基準表の左欄の項目毎に、中欄の数値等に応じた右欄の点数を合算した点数）であること。</w:t>
      </w:r>
    </w:p>
    <w:p w:rsidR="00F72B22" w:rsidRPr="002C2E9B" w:rsidRDefault="00DA7A0D" w:rsidP="00F72B22"/>
    <w:p w:rsidR="00F72B22" w:rsidRPr="002C2E9B" w:rsidRDefault="00DA7A0D" w:rsidP="00F72B22">
      <w:pPr>
        <w:ind w:firstLineChars="200" w:firstLine="420"/>
      </w:pPr>
      <w:r w:rsidRPr="002C2E9B">
        <w:rPr>
          <w:rFonts w:hint="eastAsia"/>
        </w:rPr>
        <w:t>＜省ＣＯ</w:t>
      </w:r>
      <w:r w:rsidRPr="00320D1A">
        <w:rPr>
          <w:rFonts w:hint="eastAsia"/>
          <w:vertAlign w:val="subscript"/>
        </w:rPr>
        <w:t>２</w:t>
      </w:r>
      <w:r w:rsidRPr="002C2E9B">
        <w:rPr>
          <w:rFonts w:hint="eastAsia"/>
        </w:rPr>
        <w:t>化の要素を考慮する観点による基準表＞</w:t>
      </w:r>
    </w:p>
    <w:tbl>
      <w:tblPr>
        <w:tblW w:w="83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3611"/>
        <w:gridCol w:w="3457"/>
        <w:gridCol w:w="1285"/>
      </w:tblGrid>
      <w:tr w:rsidR="00F72B22" w:rsidRPr="002C2E9B" w:rsidTr="00CE3409">
        <w:trPr>
          <w:trHeight w:val="405"/>
          <w:jc w:val="center"/>
        </w:trPr>
        <w:tc>
          <w:tcPr>
            <w:tcW w:w="3611" w:type="dxa"/>
            <w:tcBorders>
              <w:top w:val="single" w:sz="12" w:space="0" w:color="000000"/>
              <w:left w:val="single" w:sz="12" w:space="0" w:color="000000"/>
              <w:bottom w:val="single" w:sz="12" w:space="0" w:color="000000"/>
              <w:right w:val="single" w:sz="4" w:space="0" w:color="000000"/>
            </w:tcBorders>
          </w:tcPr>
          <w:p w:rsidR="00F72B22" w:rsidRPr="002C2E9B" w:rsidRDefault="00DA7A0D" w:rsidP="00CE3409">
            <w:pPr>
              <w:jc w:val="center"/>
              <w:rPr>
                <w:rFonts w:hAnsi="Times New Roman"/>
                <w:sz w:val="20"/>
              </w:rPr>
            </w:pPr>
            <w:r w:rsidRPr="002C2E9B">
              <w:rPr>
                <w:rFonts w:hint="eastAsia"/>
              </w:rPr>
              <w:t>項目</w:t>
            </w:r>
          </w:p>
        </w:tc>
        <w:tc>
          <w:tcPr>
            <w:tcW w:w="3457" w:type="dxa"/>
            <w:tcBorders>
              <w:top w:val="single" w:sz="12" w:space="0" w:color="000000"/>
              <w:left w:val="single" w:sz="4" w:space="0" w:color="000000"/>
              <w:bottom w:val="single" w:sz="12" w:space="0" w:color="000000"/>
              <w:right w:val="single" w:sz="4" w:space="0" w:color="000000"/>
            </w:tcBorders>
          </w:tcPr>
          <w:p w:rsidR="00F72B22" w:rsidRPr="002C2E9B" w:rsidRDefault="00DA7A0D" w:rsidP="00CE3409">
            <w:pPr>
              <w:jc w:val="center"/>
              <w:rPr>
                <w:rFonts w:hAnsi="Times New Roman"/>
                <w:sz w:val="20"/>
              </w:rPr>
            </w:pPr>
            <w:r>
              <w:rPr>
                <w:rFonts w:hint="eastAsia"/>
              </w:rPr>
              <w:t>数値等</w:t>
            </w:r>
          </w:p>
        </w:tc>
        <w:tc>
          <w:tcPr>
            <w:tcW w:w="1285" w:type="dxa"/>
            <w:tcBorders>
              <w:top w:val="single" w:sz="12" w:space="0" w:color="000000"/>
              <w:left w:val="single" w:sz="4" w:space="0" w:color="000000"/>
              <w:bottom w:val="single" w:sz="12" w:space="0" w:color="000000"/>
              <w:right w:val="single" w:sz="12" w:space="0" w:color="000000"/>
            </w:tcBorders>
          </w:tcPr>
          <w:p w:rsidR="00F72B22" w:rsidRPr="002C2E9B" w:rsidRDefault="00DA7A0D" w:rsidP="00CE3409">
            <w:pPr>
              <w:jc w:val="center"/>
              <w:rPr>
                <w:rFonts w:hAnsi="Times New Roman"/>
                <w:sz w:val="20"/>
              </w:rPr>
            </w:pPr>
            <w:r w:rsidRPr="002C2E9B">
              <w:rPr>
                <w:rFonts w:hint="eastAsia"/>
              </w:rPr>
              <w:t>点数</w:t>
            </w:r>
          </w:p>
        </w:tc>
      </w:tr>
      <w:tr w:rsidR="00F72B22" w:rsidRPr="002C2E9B" w:rsidTr="00CE3409">
        <w:trPr>
          <w:cantSplit/>
          <w:trHeight w:val="137"/>
          <w:jc w:val="center"/>
        </w:trPr>
        <w:tc>
          <w:tcPr>
            <w:tcW w:w="3611" w:type="dxa"/>
            <w:vMerge w:val="restart"/>
            <w:tcBorders>
              <w:top w:val="single" w:sz="12" w:space="0" w:color="000000"/>
              <w:left w:val="single" w:sz="12" w:space="0" w:color="000000"/>
              <w:right w:val="single" w:sz="4" w:space="0" w:color="000000"/>
            </w:tcBorders>
            <w:vAlign w:val="center"/>
          </w:tcPr>
          <w:p w:rsidR="005D3C71" w:rsidRDefault="00DA7A0D" w:rsidP="00CE3409">
            <w:r w:rsidRPr="009D4C22">
              <w:rPr>
                <w:rFonts w:ascii="ＭＳ ゴシック" w:eastAsia="ＭＳ ゴシック" w:hAnsi="ＭＳ ゴシック" w:hint="eastAsia"/>
                <w:sz w:val="22"/>
                <w:szCs w:val="22"/>
              </w:rPr>
              <w:t>前々</w:t>
            </w:r>
            <w:r w:rsidRPr="002C2E9B">
              <w:rPr>
                <w:rFonts w:hint="eastAsia"/>
              </w:rPr>
              <w:t>年度</w:t>
            </w:r>
            <w:r w:rsidRPr="002C2E9B">
              <w:t>1kW</w:t>
            </w:r>
            <w:r>
              <w:rPr>
                <w:rFonts w:hint="eastAsia"/>
              </w:rPr>
              <w:t>h</w:t>
            </w:r>
            <w:r w:rsidRPr="002C2E9B">
              <w:rPr>
                <w:rFonts w:hint="eastAsia"/>
              </w:rPr>
              <w:t>当たりの二酸化炭素排出係数</w:t>
            </w:r>
            <w:r>
              <w:rPr>
                <w:rFonts w:hint="eastAsia"/>
              </w:rPr>
              <w:t>（調整後排出係数）</w:t>
            </w:r>
          </w:p>
          <w:p w:rsidR="00F72B22" w:rsidRPr="002C2E9B" w:rsidRDefault="00DA7A0D" w:rsidP="00CE3409">
            <w:r w:rsidRPr="002C2E9B">
              <w:rPr>
                <w:rFonts w:hint="eastAsia"/>
              </w:rPr>
              <w:t>（</w:t>
            </w:r>
            <w:r w:rsidRPr="002C2E9B">
              <w:t>kg-CO</w:t>
            </w:r>
            <w:r w:rsidRPr="00320D1A">
              <w:rPr>
                <w:vertAlign w:val="subscript"/>
              </w:rPr>
              <w:t>2</w:t>
            </w:r>
            <w:r w:rsidRPr="002C2E9B">
              <w:t>/kWh</w:t>
            </w:r>
            <w:r w:rsidRPr="002C2E9B">
              <w:rPr>
                <w:rFonts w:hint="eastAsia"/>
              </w:rPr>
              <w:t>）（注２）</w:t>
            </w:r>
          </w:p>
        </w:tc>
        <w:tc>
          <w:tcPr>
            <w:tcW w:w="3457" w:type="dxa"/>
            <w:tcBorders>
              <w:top w:val="single" w:sz="12" w:space="0" w:color="000000"/>
              <w:left w:val="single" w:sz="4" w:space="0" w:color="000000"/>
              <w:bottom w:val="single" w:sz="4" w:space="0" w:color="auto"/>
              <w:right w:val="single" w:sz="4" w:space="0" w:color="000000"/>
            </w:tcBorders>
            <w:vAlign w:val="center"/>
          </w:tcPr>
          <w:p w:rsidR="00F72B22" w:rsidRPr="00357BAD" w:rsidRDefault="00DA7A0D" w:rsidP="00CE3409">
            <w:pPr>
              <w:jc w:val="center"/>
              <w:rPr>
                <w:rFonts w:hAnsi="Times New Roman"/>
                <w:sz w:val="20"/>
              </w:rPr>
            </w:pPr>
            <w:r w:rsidRPr="00357BAD">
              <w:rPr>
                <w:rFonts w:hint="eastAsia"/>
              </w:rPr>
              <w:t>0.000</w:t>
            </w:r>
            <w:r w:rsidRPr="00357BAD">
              <w:rPr>
                <w:rFonts w:hint="eastAsia"/>
              </w:rPr>
              <w:t xml:space="preserve">以上　</w:t>
            </w:r>
            <w:r>
              <w:t>0.375</w:t>
            </w:r>
            <w:r w:rsidRPr="00357BAD">
              <w:rPr>
                <w:rFonts w:hint="eastAsia"/>
              </w:rPr>
              <w:t>未満</w:t>
            </w:r>
          </w:p>
        </w:tc>
        <w:tc>
          <w:tcPr>
            <w:tcW w:w="1285" w:type="dxa"/>
            <w:tcBorders>
              <w:top w:val="single" w:sz="12" w:space="0" w:color="000000"/>
              <w:left w:val="single" w:sz="4" w:space="0" w:color="000000"/>
              <w:bottom w:val="single" w:sz="4" w:space="0" w:color="auto"/>
              <w:right w:val="single" w:sz="12" w:space="0" w:color="000000"/>
            </w:tcBorders>
            <w:vAlign w:val="center"/>
          </w:tcPr>
          <w:p w:rsidR="00F72B22" w:rsidRPr="00357BAD" w:rsidRDefault="00DA7A0D" w:rsidP="00CE3409">
            <w:pPr>
              <w:jc w:val="center"/>
              <w:rPr>
                <w:rFonts w:hAnsi="Times New Roman"/>
                <w:sz w:val="20"/>
              </w:rPr>
            </w:pPr>
            <w:r w:rsidRPr="00357BAD">
              <w:rPr>
                <w:rFonts w:hint="eastAsia"/>
              </w:rPr>
              <w:t>70</w:t>
            </w:r>
          </w:p>
        </w:tc>
      </w:tr>
      <w:tr w:rsidR="00F72B22" w:rsidRPr="002C2E9B" w:rsidTr="00CE3409">
        <w:trPr>
          <w:cantSplit/>
          <w:trHeight w:val="200"/>
          <w:jc w:val="center"/>
        </w:trPr>
        <w:tc>
          <w:tcPr>
            <w:tcW w:w="3611" w:type="dxa"/>
            <w:vMerge/>
            <w:tcBorders>
              <w:left w:val="single" w:sz="12" w:space="0" w:color="000000"/>
              <w:right w:val="single" w:sz="4" w:space="0" w:color="000000"/>
            </w:tcBorders>
            <w:vAlign w:val="center"/>
          </w:tcPr>
          <w:p w:rsidR="00F72B22" w:rsidRPr="002C2E9B" w:rsidRDefault="00DA7A0D" w:rsidP="00CE3409"/>
        </w:tc>
        <w:tc>
          <w:tcPr>
            <w:tcW w:w="3457" w:type="dxa"/>
            <w:tcBorders>
              <w:top w:val="single" w:sz="4" w:space="0" w:color="auto"/>
              <w:left w:val="single" w:sz="4" w:space="0" w:color="000000"/>
              <w:bottom w:val="single" w:sz="4" w:space="0" w:color="auto"/>
              <w:right w:val="single" w:sz="4" w:space="0" w:color="000000"/>
            </w:tcBorders>
            <w:vAlign w:val="center"/>
          </w:tcPr>
          <w:p w:rsidR="00F72B22" w:rsidRPr="00357BAD" w:rsidRDefault="00DA7A0D" w:rsidP="00CE3409">
            <w:pPr>
              <w:jc w:val="center"/>
            </w:pPr>
            <w:r>
              <w:t>0.375</w:t>
            </w:r>
            <w:r w:rsidRPr="00357BAD">
              <w:rPr>
                <w:rFonts w:hint="eastAsia"/>
              </w:rPr>
              <w:t xml:space="preserve">以上　</w:t>
            </w:r>
            <w:r>
              <w:t>0.400</w:t>
            </w:r>
            <w:r w:rsidRPr="00357BAD">
              <w:rPr>
                <w:rFonts w:hint="eastAsia"/>
              </w:rPr>
              <w:t>未満</w:t>
            </w:r>
          </w:p>
        </w:tc>
        <w:tc>
          <w:tcPr>
            <w:tcW w:w="1285" w:type="dxa"/>
            <w:tcBorders>
              <w:top w:val="single" w:sz="4" w:space="0" w:color="auto"/>
              <w:left w:val="single" w:sz="4" w:space="0" w:color="000000"/>
              <w:bottom w:val="single" w:sz="4" w:space="0" w:color="auto"/>
              <w:right w:val="single" w:sz="12" w:space="0" w:color="000000"/>
            </w:tcBorders>
            <w:vAlign w:val="center"/>
          </w:tcPr>
          <w:p w:rsidR="00F72B22" w:rsidRPr="00357BAD" w:rsidRDefault="00DA7A0D" w:rsidP="00CE3409">
            <w:pPr>
              <w:jc w:val="center"/>
            </w:pPr>
            <w:r w:rsidRPr="00357BAD">
              <w:rPr>
                <w:rFonts w:hint="eastAsia"/>
              </w:rPr>
              <w:t>65</w:t>
            </w:r>
          </w:p>
        </w:tc>
      </w:tr>
      <w:tr w:rsidR="00F72B22" w:rsidRPr="002C2E9B" w:rsidTr="00CE3409">
        <w:trPr>
          <w:cantSplit/>
          <w:trHeight w:val="138"/>
          <w:jc w:val="center"/>
        </w:trPr>
        <w:tc>
          <w:tcPr>
            <w:tcW w:w="3611" w:type="dxa"/>
            <w:vMerge/>
            <w:tcBorders>
              <w:left w:val="single" w:sz="12" w:space="0" w:color="000000"/>
              <w:right w:val="single" w:sz="4" w:space="0" w:color="000000"/>
            </w:tcBorders>
            <w:vAlign w:val="center"/>
          </w:tcPr>
          <w:p w:rsidR="00F72B22" w:rsidRPr="002C2E9B" w:rsidRDefault="00DA7A0D" w:rsidP="00CE3409"/>
        </w:tc>
        <w:tc>
          <w:tcPr>
            <w:tcW w:w="3457" w:type="dxa"/>
            <w:tcBorders>
              <w:top w:val="single" w:sz="4" w:space="0" w:color="auto"/>
              <w:left w:val="single" w:sz="4" w:space="0" w:color="000000"/>
              <w:bottom w:val="single" w:sz="4" w:space="0" w:color="auto"/>
              <w:right w:val="single" w:sz="4" w:space="0" w:color="000000"/>
            </w:tcBorders>
            <w:vAlign w:val="center"/>
          </w:tcPr>
          <w:p w:rsidR="00F72B22" w:rsidRPr="00357BAD" w:rsidRDefault="00DA7A0D" w:rsidP="00CE3409">
            <w:pPr>
              <w:jc w:val="center"/>
            </w:pPr>
            <w:r>
              <w:t>0.400</w:t>
            </w:r>
            <w:r w:rsidRPr="00357BAD">
              <w:rPr>
                <w:rFonts w:hint="eastAsia"/>
              </w:rPr>
              <w:t xml:space="preserve">以上　</w:t>
            </w:r>
            <w:r>
              <w:t>0.425</w:t>
            </w:r>
            <w:r w:rsidRPr="00357BAD">
              <w:rPr>
                <w:rFonts w:hint="eastAsia"/>
              </w:rPr>
              <w:t>未満</w:t>
            </w:r>
          </w:p>
        </w:tc>
        <w:tc>
          <w:tcPr>
            <w:tcW w:w="1285" w:type="dxa"/>
            <w:tcBorders>
              <w:top w:val="single" w:sz="4" w:space="0" w:color="auto"/>
              <w:left w:val="single" w:sz="4" w:space="0" w:color="000000"/>
              <w:bottom w:val="single" w:sz="4" w:space="0" w:color="auto"/>
              <w:right w:val="single" w:sz="12" w:space="0" w:color="000000"/>
            </w:tcBorders>
            <w:vAlign w:val="center"/>
          </w:tcPr>
          <w:p w:rsidR="00F72B22" w:rsidRPr="00357BAD" w:rsidRDefault="00DA7A0D" w:rsidP="00CE3409">
            <w:pPr>
              <w:jc w:val="center"/>
            </w:pPr>
            <w:r w:rsidRPr="00357BAD">
              <w:rPr>
                <w:rFonts w:hint="eastAsia"/>
              </w:rPr>
              <w:t>60</w:t>
            </w:r>
          </w:p>
        </w:tc>
      </w:tr>
      <w:tr w:rsidR="00F72B22" w:rsidRPr="002C2E9B" w:rsidTr="00CE3409">
        <w:trPr>
          <w:cantSplit/>
          <w:trHeight w:val="213"/>
          <w:jc w:val="center"/>
        </w:trPr>
        <w:tc>
          <w:tcPr>
            <w:tcW w:w="3611" w:type="dxa"/>
            <w:vMerge/>
            <w:tcBorders>
              <w:left w:val="single" w:sz="12" w:space="0" w:color="000000"/>
              <w:right w:val="single" w:sz="4" w:space="0" w:color="000000"/>
            </w:tcBorders>
            <w:vAlign w:val="center"/>
          </w:tcPr>
          <w:p w:rsidR="00F72B22" w:rsidRPr="002C2E9B" w:rsidRDefault="00DA7A0D" w:rsidP="00CE3409"/>
        </w:tc>
        <w:tc>
          <w:tcPr>
            <w:tcW w:w="3457" w:type="dxa"/>
            <w:tcBorders>
              <w:top w:val="single" w:sz="4" w:space="0" w:color="auto"/>
              <w:left w:val="single" w:sz="4" w:space="0" w:color="000000"/>
              <w:bottom w:val="single" w:sz="4" w:space="0" w:color="000000"/>
              <w:right w:val="single" w:sz="4" w:space="0" w:color="000000"/>
            </w:tcBorders>
            <w:vAlign w:val="center"/>
          </w:tcPr>
          <w:p w:rsidR="00F72B22" w:rsidRPr="00357BAD" w:rsidRDefault="00DA7A0D" w:rsidP="00CE3409">
            <w:pPr>
              <w:jc w:val="center"/>
            </w:pPr>
            <w:r>
              <w:t>0.425</w:t>
            </w:r>
            <w:r w:rsidRPr="00357BAD">
              <w:rPr>
                <w:rFonts w:hint="eastAsia"/>
              </w:rPr>
              <w:t xml:space="preserve">以上　</w:t>
            </w:r>
            <w:r>
              <w:t>0.450</w:t>
            </w:r>
            <w:r w:rsidRPr="00357BAD">
              <w:rPr>
                <w:rFonts w:hint="eastAsia"/>
              </w:rPr>
              <w:t>未満</w:t>
            </w:r>
          </w:p>
        </w:tc>
        <w:tc>
          <w:tcPr>
            <w:tcW w:w="1285" w:type="dxa"/>
            <w:tcBorders>
              <w:top w:val="single" w:sz="4" w:space="0" w:color="auto"/>
              <w:left w:val="single" w:sz="4" w:space="0" w:color="000000"/>
              <w:bottom w:val="single" w:sz="4" w:space="0" w:color="000000"/>
              <w:right w:val="single" w:sz="12" w:space="0" w:color="000000"/>
            </w:tcBorders>
            <w:vAlign w:val="center"/>
          </w:tcPr>
          <w:p w:rsidR="00F72B22" w:rsidRPr="00357BAD" w:rsidRDefault="00DA7A0D" w:rsidP="00CE3409">
            <w:pPr>
              <w:jc w:val="center"/>
            </w:pPr>
            <w:r w:rsidRPr="00357BAD">
              <w:rPr>
                <w:rFonts w:hint="eastAsia"/>
              </w:rPr>
              <w:t>55</w:t>
            </w:r>
          </w:p>
        </w:tc>
      </w:tr>
      <w:tr w:rsidR="00F72B22" w:rsidRPr="002C2E9B" w:rsidTr="00CE3409">
        <w:trPr>
          <w:cantSplit/>
          <w:trHeight w:val="319"/>
          <w:jc w:val="center"/>
        </w:trPr>
        <w:tc>
          <w:tcPr>
            <w:tcW w:w="3611" w:type="dxa"/>
            <w:vMerge/>
            <w:tcBorders>
              <w:left w:val="single" w:sz="12" w:space="0" w:color="000000"/>
              <w:right w:val="single" w:sz="4" w:space="0" w:color="000000"/>
            </w:tcBorders>
          </w:tcPr>
          <w:p w:rsidR="00F72B22" w:rsidRPr="002C2E9B" w:rsidRDefault="00DA7A0D" w:rsidP="00CE3409">
            <w:pPr>
              <w:rPr>
                <w:rFonts w:hAnsi="Times New Roman"/>
                <w:sz w:val="20"/>
              </w:rPr>
            </w:pPr>
          </w:p>
        </w:tc>
        <w:tc>
          <w:tcPr>
            <w:tcW w:w="3457" w:type="dxa"/>
            <w:tcBorders>
              <w:top w:val="single" w:sz="4" w:space="0" w:color="000000"/>
              <w:left w:val="single" w:sz="4" w:space="0" w:color="000000"/>
              <w:bottom w:val="single" w:sz="4" w:space="0" w:color="000000"/>
              <w:right w:val="single" w:sz="4" w:space="0" w:color="000000"/>
            </w:tcBorders>
            <w:vAlign w:val="center"/>
          </w:tcPr>
          <w:p w:rsidR="00F72B22" w:rsidRPr="00357BAD" w:rsidRDefault="00DA7A0D" w:rsidP="00CE3409">
            <w:pPr>
              <w:jc w:val="center"/>
              <w:rPr>
                <w:rFonts w:hAnsi="Times New Roman"/>
                <w:sz w:val="20"/>
              </w:rPr>
            </w:pPr>
            <w:r>
              <w:t>0.450</w:t>
            </w:r>
            <w:r w:rsidRPr="00357BAD">
              <w:rPr>
                <w:rFonts w:hint="eastAsia"/>
              </w:rPr>
              <w:t xml:space="preserve">以上　</w:t>
            </w:r>
            <w:r>
              <w:t>0.475</w:t>
            </w:r>
            <w:r w:rsidRPr="00357BAD">
              <w:rPr>
                <w:rFonts w:hint="eastAsia"/>
              </w:rPr>
              <w:t>未満</w:t>
            </w:r>
          </w:p>
        </w:tc>
        <w:tc>
          <w:tcPr>
            <w:tcW w:w="1285" w:type="dxa"/>
            <w:tcBorders>
              <w:top w:val="single" w:sz="4" w:space="0" w:color="000000"/>
              <w:left w:val="single" w:sz="4" w:space="0" w:color="000000"/>
              <w:bottom w:val="single" w:sz="4" w:space="0" w:color="000000"/>
              <w:right w:val="single" w:sz="12" w:space="0" w:color="000000"/>
            </w:tcBorders>
            <w:vAlign w:val="center"/>
          </w:tcPr>
          <w:p w:rsidR="00F72B22" w:rsidRPr="00357BAD" w:rsidRDefault="00DA7A0D" w:rsidP="00CE3409">
            <w:pPr>
              <w:jc w:val="center"/>
              <w:rPr>
                <w:rFonts w:hAnsi="Times New Roman"/>
                <w:sz w:val="20"/>
              </w:rPr>
            </w:pPr>
            <w:r w:rsidRPr="00357BAD">
              <w:t>50</w:t>
            </w:r>
          </w:p>
        </w:tc>
      </w:tr>
      <w:tr w:rsidR="00F72B22" w:rsidRPr="002C2E9B" w:rsidTr="00CE3409">
        <w:trPr>
          <w:cantSplit/>
          <w:trHeight w:val="194"/>
          <w:jc w:val="center"/>
        </w:trPr>
        <w:tc>
          <w:tcPr>
            <w:tcW w:w="3611" w:type="dxa"/>
            <w:vMerge/>
            <w:tcBorders>
              <w:left w:val="single" w:sz="12" w:space="0" w:color="000000"/>
              <w:right w:val="single" w:sz="4" w:space="0" w:color="000000"/>
            </w:tcBorders>
          </w:tcPr>
          <w:p w:rsidR="00F72B22" w:rsidRPr="002C2E9B" w:rsidRDefault="00DA7A0D" w:rsidP="00CE3409">
            <w:pPr>
              <w:rPr>
                <w:rFonts w:hAnsi="Times New Roman"/>
                <w:sz w:val="20"/>
              </w:rPr>
            </w:pPr>
          </w:p>
        </w:tc>
        <w:tc>
          <w:tcPr>
            <w:tcW w:w="3457" w:type="dxa"/>
            <w:tcBorders>
              <w:top w:val="single" w:sz="4" w:space="0" w:color="000000"/>
              <w:left w:val="single" w:sz="4" w:space="0" w:color="000000"/>
              <w:bottom w:val="single" w:sz="4" w:space="0" w:color="000000"/>
              <w:right w:val="single" w:sz="4" w:space="0" w:color="000000"/>
            </w:tcBorders>
            <w:vAlign w:val="center"/>
          </w:tcPr>
          <w:p w:rsidR="00F72B22" w:rsidRPr="00357BAD" w:rsidRDefault="00DA7A0D" w:rsidP="00CE3409">
            <w:pPr>
              <w:jc w:val="center"/>
              <w:rPr>
                <w:rFonts w:hAnsi="Times New Roman"/>
                <w:sz w:val="20"/>
              </w:rPr>
            </w:pPr>
            <w:r>
              <w:t>0.475</w:t>
            </w:r>
            <w:r w:rsidRPr="00357BAD">
              <w:rPr>
                <w:rFonts w:hint="eastAsia"/>
              </w:rPr>
              <w:t xml:space="preserve">以上　</w:t>
            </w:r>
            <w:r>
              <w:t>0.500</w:t>
            </w:r>
            <w:r w:rsidRPr="00357BAD">
              <w:rPr>
                <w:rFonts w:hint="eastAsia"/>
              </w:rPr>
              <w:t>未満</w:t>
            </w:r>
          </w:p>
        </w:tc>
        <w:tc>
          <w:tcPr>
            <w:tcW w:w="1285" w:type="dxa"/>
            <w:tcBorders>
              <w:top w:val="single" w:sz="4" w:space="0" w:color="000000"/>
              <w:left w:val="single" w:sz="4" w:space="0" w:color="000000"/>
              <w:bottom w:val="single" w:sz="4" w:space="0" w:color="000000"/>
              <w:right w:val="single" w:sz="12" w:space="0" w:color="000000"/>
            </w:tcBorders>
            <w:vAlign w:val="center"/>
          </w:tcPr>
          <w:p w:rsidR="00F72B22" w:rsidRPr="00357BAD" w:rsidRDefault="00DA7A0D" w:rsidP="00CE3409">
            <w:pPr>
              <w:jc w:val="center"/>
              <w:rPr>
                <w:rFonts w:hAnsi="Times New Roman"/>
                <w:sz w:val="20"/>
              </w:rPr>
            </w:pPr>
            <w:r w:rsidRPr="00357BAD">
              <w:rPr>
                <w:rFonts w:hint="eastAsia"/>
              </w:rPr>
              <w:t>45</w:t>
            </w:r>
          </w:p>
        </w:tc>
      </w:tr>
      <w:tr w:rsidR="00F72B22" w:rsidRPr="002C2E9B" w:rsidTr="00CE3409">
        <w:trPr>
          <w:cantSplit/>
          <w:trHeight w:val="183"/>
          <w:jc w:val="center"/>
        </w:trPr>
        <w:tc>
          <w:tcPr>
            <w:tcW w:w="3611" w:type="dxa"/>
            <w:vMerge/>
            <w:tcBorders>
              <w:left w:val="single" w:sz="12" w:space="0" w:color="000000"/>
              <w:right w:val="single" w:sz="4" w:space="0" w:color="000000"/>
            </w:tcBorders>
          </w:tcPr>
          <w:p w:rsidR="00F72B22" w:rsidRPr="002C2E9B" w:rsidRDefault="00DA7A0D" w:rsidP="00CE3409">
            <w:pPr>
              <w:rPr>
                <w:rFonts w:hAnsi="Times New Roman"/>
                <w:sz w:val="20"/>
              </w:rPr>
            </w:pPr>
          </w:p>
        </w:tc>
        <w:tc>
          <w:tcPr>
            <w:tcW w:w="3457" w:type="dxa"/>
            <w:tcBorders>
              <w:top w:val="single" w:sz="4" w:space="0" w:color="000000"/>
              <w:left w:val="single" w:sz="4" w:space="0" w:color="000000"/>
              <w:bottom w:val="single" w:sz="4" w:space="0" w:color="000000"/>
              <w:right w:val="single" w:sz="4" w:space="0" w:color="000000"/>
            </w:tcBorders>
            <w:vAlign w:val="center"/>
          </w:tcPr>
          <w:p w:rsidR="00F72B22" w:rsidRPr="00357BAD" w:rsidRDefault="00DA7A0D" w:rsidP="00CE3409">
            <w:pPr>
              <w:jc w:val="center"/>
              <w:rPr>
                <w:rFonts w:hAnsi="Times New Roman"/>
                <w:sz w:val="20"/>
              </w:rPr>
            </w:pPr>
            <w:r>
              <w:t>0.500</w:t>
            </w:r>
            <w:r w:rsidRPr="00357BAD">
              <w:rPr>
                <w:rFonts w:hint="eastAsia"/>
              </w:rPr>
              <w:t xml:space="preserve">以上　</w:t>
            </w:r>
            <w:r>
              <w:t>0.525</w:t>
            </w:r>
            <w:r w:rsidRPr="00357BAD">
              <w:rPr>
                <w:rFonts w:hint="eastAsia"/>
              </w:rPr>
              <w:t>未満</w:t>
            </w:r>
          </w:p>
        </w:tc>
        <w:tc>
          <w:tcPr>
            <w:tcW w:w="1285" w:type="dxa"/>
            <w:tcBorders>
              <w:top w:val="single" w:sz="4" w:space="0" w:color="000000"/>
              <w:left w:val="single" w:sz="4" w:space="0" w:color="000000"/>
              <w:bottom w:val="single" w:sz="4" w:space="0" w:color="000000"/>
              <w:right w:val="single" w:sz="12" w:space="0" w:color="000000"/>
            </w:tcBorders>
            <w:vAlign w:val="center"/>
          </w:tcPr>
          <w:p w:rsidR="00F72B22" w:rsidRPr="00357BAD" w:rsidRDefault="00DA7A0D" w:rsidP="00CE3409">
            <w:pPr>
              <w:jc w:val="center"/>
              <w:rPr>
                <w:rFonts w:hAnsi="Times New Roman"/>
                <w:sz w:val="20"/>
              </w:rPr>
            </w:pPr>
            <w:r w:rsidRPr="00357BAD">
              <w:rPr>
                <w:rFonts w:hint="eastAsia"/>
              </w:rPr>
              <w:t>40</w:t>
            </w:r>
          </w:p>
        </w:tc>
      </w:tr>
      <w:tr w:rsidR="00F72B22" w:rsidRPr="002C2E9B" w:rsidTr="00CE3409">
        <w:trPr>
          <w:cantSplit/>
          <w:trHeight w:val="70"/>
          <w:jc w:val="center"/>
        </w:trPr>
        <w:tc>
          <w:tcPr>
            <w:tcW w:w="3611" w:type="dxa"/>
            <w:vMerge/>
            <w:tcBorders>
              <w:left w:val="single" w:sz="12" w:space="0" w:color="000000"/>
              <w:right w:val="single" w:sz="4" w:space="0" w:color="000000"/>
            </w:tcBorders>
          </w:tcPr>
          <w:p w:rsidR="00F72B22" w:rsidRPr="002C2E9B" w:rsidRDefault="00DA7A0D" w:rsidP="00CE3409">
            <w:pPr>
              <w:rPr>
                <w:rFonts w:hAnsi="Times New Roman"/>
                <w:sz w:val="20"/>
              </w:rPr>
            </w:pPr>
          </w:p>
        </w:tc>
        <w:tc>
          <w:tcPr>
            <w:tcW w:w="3457" w:type="dxa"/>
            <w:tcBorders>
              <w:top w:val="single" w:sz="4" w:space="0" w:color="000000"/>
              <w:left w:val="single" w:sz="4" w:space="0" w:color="000000"/>
              <w:bottom w:val="single" w:sz="4" w:space="0" w:color="000000"/>
              <w:right w:val="single" w:sz="4" w:space="0" w:color="000000"/>
            </w:tcBorders>
            <w:vAlign w:val="center"/>
          </w:tcPr>
          <w:p w:rsidR="00F72B22" w:rsidRPr="00357BAD" w:rsidRDefault="00DA7A0D" w:rsidP="00CE3409">
            <w:pPr>
              <w:jc w:val="center"/>
              <w:rPr>
                <w:rFonts w:hAnsi="Times New Roman"/>
                <w:sz w:val="20"/>
              </w:rPr>
            </w:pPr>
            <w:r>
              <w:t>0.525</w:t>
            </w:r>
            <w:r w:rsidRPr="00357BAD">
              <w:rPr>
                <w:rFonts w:hint="eastAsia"/>
              </w:rPr>
              <w:t xml:space="preserve">以上　</w:t>
            </w:r>
            <w:r>
              <w:t>0.550</w:t>
            </w:r>
            <w:r w:rsidRPr="00357BAD">
              <w:rPr>
                <w:rFonts w:hint="eastAsia"/>
              </w:rPr>
              <w:t>未満</w:t>
            </w:r>
          </w:p>
        </w:tc>
        <w:tc>
          <w:tcPr>
            <w:tcW w:w="1285" w:type="dxa"/>
            <w:tcBorders>
              <w:top w:val="single" w:sz="4" w:space="0" w:color="000000"/>
              <w:left w:val="single" w:sz="4" w:space="0" w:color="000000"/>
              <w:bottom w:val="single" w:sz="4" w:space="0" w:color="000000"/>
              <w:right w:val="single" w:sz="12" w:space="0" w:color="000000"/>
            </w:tcBorders>
            <w:vAlign w:val="center"/>
          </w:tcPr>
          <w:p w:rsidR="00F72B22" w:rsidRPr="00357BAD" w:rsidRDefault="00DA7A0D" w:rsidP="00CE3409">
            <w:pPr>
              <w:jc w:val="center"/>
              <w:rPr>
                <w:rFonts w:hAnsi="Times New Roman"/>
                <w:sz w:val="20"/>
              </w:rPr>
            </w:pPr>
            <w:r w:rsidRPr="00357BAD">
              <w:rPr>
                <w:rFonts w:hint="eastAsia"/>
              </w:rPr>
              <w:t>35</w:t>
            </w:r>
          </w:p>
        </w:tc>
      </w:tr>
      <w:tr w:rsidR="00F72B22" w:rsidRPr="002C2E9B" w:rsidTr="00CE3409">
        <w:trPr>
          <w:cantSplit/>
          <w:trHeight w:val="175"/>
          <w:jc w:val="center"/>
        </w:trPr>
        <w:tc>
          <w:tcPr>
            <w:tcW w:w="3611" w:type="dxa"/>
            <w:vMerge/>
            <w:tcBorders>
              <w:left w:val="single" w:sz="12" w:space="0" w:color="000000"/>
              <w:right w:val="single" w:sz="4" w:space="0" w:color="000000"/>
            </w:tcBorders>
          </w:tcPr>
          <w:p w:rsidR="00F72B22" w:rsidRPr="002C2E9B" w:rsidRDefault="00DA7A0D" w:rsidP="00CE3409">
            <w:pPr>
              <w:rPr>
                <w:rFonts w:hAnsi="Times New Roman"/>
                <w:sz w:val="20"/>
              </w:rPr>
            </w:pPr>
          </w:p>
        </w:tc>
        <w:tc>
          <w:tcPr>
            <w:tcW w:w="3457" w:type="dxa"/>
            <w:tcBorders>
              <w:top w:val="single" w:sz="4" w:space="0" w:color="000000"/>
              <w:left w:val="single" w:sz="4" w:space="0" w:color="000000"/>
              <w:bottom w:val="single" w:sz="4" w:space="0" w:color="auto"/>
              <w:right w:val="single" w:sz="4" w:space="0" w:color="000000"/>
            </w:tcBorders>
            <w:vAlign w:val="center"/>
          </w:tcPr>
          <w:p w:rsidR="00F72B22" w:rsidRPr="00357BAD" w:rsidRDefault="00DA7A0D" w:rsidP="00CE3409">
            <w:pPr>
              <w:jc w:val="center"/>
              <w:rPr>
                <w:rFonts w:hAnsi="Times New Roman"/>
                <w:sz w:val="20"/>
              </w:rPr>
            </w:pPr>
            <w:r>
              <w:t>0.550</w:t>
            </w:r>
            <w:r w:rsidRPr="00357BAD">
              <w:rPr>
                <w:rFonts w:hint="eastAsia"/>
              </w:rPr>
              <w:t xml:space="preserve">以上　</w:t>
            </w:r>
            <w:r>
              <w:t>0.575</w:t>
            </w:r>
            <w:r w:rsidRPr="00357BAD">
              <w:rPr>
                <w:rFonts w:hint="eastAsia"/>
              </w:rPr>
              <w:t>未満</w:t>
            </w:r>
          </w:p>
        </w:tc>
        <w:tc>
          <w:tcPr>
            <w:tcW w:w="1285" w:type="dxa"/>
            <w:tcBorders>
              <w:top w:val="single" w:sz="4" w:space="0" w:color="000000"/>
              <w:left w:val="single" w:sz="4" w:space="0" w:color="000000"/>
              <w:bottom w:val="single" w:sz="4" w:space="0" w:color="auto"/>
              <w:right w:val="single" w:sz="12" w:space="0" w:color="000000"/>
            </w:tcBorders>
            <w:vAlign w:val="center"/>
          </w:tcPr>
          <w:p w:rsidR="00F72B22" w:rsidRPr="00357BAD" w:rsidRDefault="00DA7A0D" w:rsidP="00CE3409">
            <w:pPr>
              <w:jc w:val="center"/>
              <w:rPr>
                <w:rFonts w:hAnsi="Times New Roman"/>
                <w:sz w:val="20"/>
              </w:rPr>
            </w:pPr>
            <w:r w:rsidRPr="00357BAD">
              <w:rPr>
                <w:rFonts w:hint="eastAsia"/>
              </w:rPr>
              <w:t>30</w:t>
            </w:r>
          </w:p>
        </w:tc>
      </w:tr>
      <w:tr w:rsidR="00F72B22" w:rsidRPr="002C2E9B" w:rsidTr="00CE3409">
        <w:trPr>
          <w:cantSplit/>
          <w:trHeight w:val="150"/>
          <w:jc w:val="center"/>
        </w:trPr>
        <w:tc>
          <w:tcPr>
            <w:tcW w:w="3611" w:type="dxa"/>
            <w:vMerge/>
            <w:tcBorders>
              <w:left w:val="single" w:sz="12" w:space="0" w:color="000000"/>
              <w:right w:val="single" w:sz="4" w:space="0" w:color="000000"/>
            </w:tcBorders>
          </w:tcPr>
          <w:p w:rsidR="00F72B22" w:rsidRPr="002C2E9B" w:rsidRDefault="00DA7A0D" w:rsidP="00CE3409">
            <w:pPr>
              <w:rPr>
                <w:rFonts w:hAnsi="Times New Roman"/>
                <w:sz w:val="20"/>
              </w:rPr>
            </w:pPr>
          </w:p>
        </w:tc>
        <w:tc>
          <w:tcPr>
            <w:tcW w:w="3457" w:type="dxa"/>
            <w:tcBorders>
              <w:top w:val="single" w:sz="4" w:space="0" w:color="auto"/>
              <w:left w:val="single" w:sz="4" w:space="0" w:color="000000"/>
              <w:bottom w:val="single" w:sz="4" w:space="0" w:color="auto"/>
              <w:right w:val="single" w:sz="4" w:space="0" w:color="000000"/>
            </w:tcBorders>
            <w:vAlign w:val="center"/>
          </w:tcPr>
          <w:p w:rsidR="00F72B22" w:rsidRPr="00357BAD" w:rsidRDefault="00DA7A0D" w:rsidP="00CE3409">
            <w:pPr>
              <w:jc w:val="center"/>
            </w:pPr>
            <w:r>
              <w:t>0.575</w:t>
            </w:r>
            <w:r w:rsidRPr="00357BAD">
              <w:rPr>
                <w:rFonts w:hint="eastAsia"/>
              </w:rPr>
              <w:t xml:space="preserve">以上　</w:t>
            </w:r>
            <w:r>
              <w:t>0.600</w:t>
            </w:r>
            <w:r w:rsidRPr="00357BAD">
              <w:rPr>
                <w:rFonts w:hint="eastAsia"/>
              </w:rPr>
              <w:t>未満</w:t>
            </w:r>
          </w:p>
        </w:tc>
        <w:tc>
          <w:tcPr>
            <w:tcW w:w="1285" w:type="dxa"/>
            <w:tcBorders>
              <w:top w:val="single" w:sz="4" w:space="0" w:color="auto"/>
              <w:left w:val="single" w:sz="4" w:space="0" w:color="000000"/>
              <w:bottom w:val="single" w:sz="4" w:space="0" w:color="auto"/>
              <w:right w:val="single" w:sz="12" w:space="0" w:color="000000"/>
            </w:tcBorders>
            <w:vAlign w:val="center"/>
          </w:tcPr>
          <w:p w:rsidR="00F72B22" w:rsidRPr="00357BAD" w:rsidRDefault="00DA7A0D" w:rsidP="00CE3409">
            <w:pPr>
              <w:jc w:val="center"/>
            </w:pPr>
            <w:r w:rsidRPr="00357BAD">
              <w:rPr>
                <w:rFonts w:hint="eastAsia"/>
              </w:rPr>
              <w:t>25</w:t>
            </w:r>
          </w:p>
        </w:tc>
      </w:tr>
      <w:tr w:rsidR="00F72B22" w:rsidRPr="002C2E9B" w:rsidTr="00CE3409">
        <w:trPr>
          <w:cantSplit/>
          <w:trHeight w:val="150"/>
          <w:jc w:val="center"/>
        </w:trPr>
        <w:tc>
          <w:tcPr>
            <w:tcW w:w="3611" w:type="dxa"/>
            <w:vMerge/>
            <w:tcBorders>
              <w:left w:val="single" w:sz="12" w:space="0" w:color="000000"/>
              <w:right w:val="single" w:sz="4" w:space="0" w:color="000000"/>
            </w:tcBorders>
          </w:tcPr>
          <w:p w:rsidR="00F72B22" w:rsidRPr="002C2E9B" w:rsidRDefault="00DA7A0D" w:rsidP="00CE3409">
            <w:pPr>
              <w:rPr>
                <w:rFonts w:hAnsi="Times New Roman"/>
                <w:sz w:val="20"/>
              </w:rPr>
            </w:pPr>
          </w:p>
        </w:tc>
        <w:tc>
          <w:tcPr>
            <w:tcW w:w="3457" w:type="dxa"/>
            <w:tcBorders>
              <w:top w:val="single" w:sz="4" w:space="0" w:color="auto"/>
              <w:left w:val="single" w:sz="4" w:space="0" w:color="000000"/>
              <w:bottom w:val="single" w:sz="4" w:space="0" w:color="auto"/>
              <w:right w:val="single" w:sz="4" w:space="0" w:color="000000"/>
            </w:tcBorders>
            <w:vAlign w:val="center"/>
          </w:tcPr>
          <w:p w:rsidR="00F72B22" w:rsidRPr="00357BAD" w:rsidRDefault="00DA7A0D" w:rsidP="00CE3409">
            <w:pPr>
              <w:jc w:val="center"/>
            </w:pPr>
            <w:r>
              <w:t>0.600</w:t>
            </w:r>
            <w:r w:rsidRPr="00357BAD">
              <w:rPr>
                <w:rFonts w:hint="eastAsia"/>
              </w:rPr>
              <w:t xml:space="preserve">以上　</w:t>
            </w:r>
            <w:r>
              <w:t>0.690</w:t>
            </w:r>
            <w:r w:rsidRPr="00357BAD">
              <w:rPr>
                <w:rFonts w:hint="eastAsia"/>
              </w:rPr>
              <w:t>未満</w:t>
            </w:r>
          </w:p>
        </w:tc>
        <w:tc>
          <w:tcPr>
            <w:tcW w:w="1285" w:type="dxa"/>
            <w:tcBorders>
              <w:top w:val="single" w:sz="4" w:space="0" w:color="auto"/>
              <w:left w:val="single" w:sz="4" w:space="0" w:color="000000"/>
              <w:bottom w:val="single" w:sz="4" w:space="0" w:color="auto"/>
              <w:right w:val="single" w:sz="12" w:space="0" w:color="000000"/>
            </w:tcBorders>
            <w:vAlign w:val="center"/>
          </w:tcPr>
          <w:p w:rsidR="00F72B22" w:rsidRPr="00357BAD" w:rsidRDefault="00DA7A0D" w:rsidP="00CE3409">
            <w:pPr>
              <w:jc w:val="center"/>
            </w:pPr>
            <w:r w:rsidRPr="00357BAD">
              <w:rPr>
                <w:rFonts w:hint="eastAsia"/>
              </w:rPr>
              <w:t>2</w:t>
            </w:r>
            <w:r>
              <w:rPr>
                <w:rFonts w:hint="eastAsia"/>
              </w:rPr>
              <w:t>0</w:t>
            </w:r>
          </w:p>
        </w:tc>
      </w:tr>
      <w:tr w:rsidR="00F72B22" w:rsidRPr="002C2E9B" w:rsidTr="00CE3409">
        <w:trPr>
          <w:cantSplit/>
          <w:trHeight w:val="200"/>
          <w:jc w:val="center"/>
        </w:trPr>
        <w:tc>
          <w:tcPr>
            <w:tcW w:w="3611" w:type="dxa"/>
            <w:vMerge/>
            <w:tcBorders>
              <w:left w:val="single" w:sz="12" w:space="0" w:color="000000"/>
              <w:bottom w:val="single" w:sz="12" w:space="0" w:color="000000"/>
              <w:right w:val="single" w:sz="4" w:space="0" w:color="000000"/>
            </w:tcBorders>
          </w:tcPr>
          <w:p w:rsidR="00F72B22" w:rsidRPr="002C2E9B" w:rsidRDefault="00DA7A0D" w:rsidP="00CE3409">
            <w:pPr>
              <w:rPr>
                <w:rFonts w:hAnsi="Times New Roman"/>
                <w:sz w:val="20"/>
              </w:rPr>
            </w:pPr>
          </w:p>
        </w:tc>
        <w:tc>
          <w:tcPr>
            <w:tcW w:w="3457" w:type="dxa"/>
            <w:tcBorders>
              <w:top w:val="single" w:sz="4" w:space="0" w:color="auto"/>
              <w:left w:val="single" w:sz="4" w:space="0" w:color="000000"/>
              <w:bottom w:val="single" w:sz="12" w:space="0" w:color="000000"/>
              <w:right w:val="single" w:sz="4" w:space="0" w:color="000000"/>
            </w:tcBorders>
            <w:vAlign w:val="center"/>
          </w:tcPr>
          <w:p w:rsidR="00F72B22" w:rsidRPr="00357BAD" w:rsidRDefault="00DA7A0D" w:rsidP="00CE3409">
            <w:pPr>
              <w:jc w:val="center"/>
            </w:pPr>
            <w:r>
              <w:t>0.690</w:t>
            </w:r>
            <w:r w:rsidRPr="00357BAD">
              <w:rPr>
                <w:rFonts w:hint="eastAsia"/>
              </w:rPr>
              <w:t>以上</w:t>
            </w:r>
          </w:p>
        </w:tc>
        <w:tc>
          <w:tcPr>
            <w:tcW w:w="1285" w:type="dxa"/>
            <w:tcBorders>
              <w:top w:val="single" w:sz="4" w:space="0" w:color="auto"/>
              <w:left w:val="single" w:sz="4" w:space="0" w:color="000000"/>
              <w:bottom w:val="single" w:sz="12" w:space="0" w:color="000000"/>
              <w:right w:val="single" w:sz="12" w:space="0" w:color="000000"/>
            </w:tcBorders>
            <w:vAlign w:val="center"/>
          </w:tcPr>
          <w:p w:rsidR="00F72B22" w:rsidRPr="00357BAD" w:rsidRDefault="00DA7A0D" w:rsidP="00CE3409">
            <w:pPr>
              <w:jc w:val="center"/>
            </w:pPr>
            <w:r w:rsidRPr="00357BAD">
              <w:rPr>
                <w:rFonts w:hint="eastAsia"/>
              </w:rPr>
              <w:t>0</w:t>
            </w:r>
          </w:p>
        </w:tc>
      </w:tr>
      <w:tr w:rsidR="00F72B22" w:rsidRPr="002C2E9B" w:rsidTr="00CE3409">
        <w:trPr>
          <w:cantSplit/>
          <w:trHeight w:val="129"/>
          <w:jc w:val="center"/>
        </w:trPr>
        <w:tc>
          <w:tcPr>
            <w:tcW w:w="3611" w:type="dxa"/>
            <w:vMerge w:val="restart"/>
            <w:tcBorders>
              <w:top w:val="single" w:sz="12" w:space="0" w:color="000000"/>
              <w:left w:val="single" w:sz="12" w:space="0" w:color="000000"/>
              <w:bottom w:val="nil"/>
              <w:right w:val="single" w:sz="4" w:space="0" w:color="000000"/>
            </w:tcBorders>
            <w:vAlign w:val="center"/>
          </w:tcPr>
          <w:p w:rsidR="00F72B22" w:rsidRDefault="00DA7A0D" w:rsidP="00CE3409">
            <w:r w:rsidRPr="009D4C22">
              <w:rPr>
                <w:rFonts w:ascii="ＭＳ ゴシック" w:eastAsia="ＭＳ ゴシック" w:hAnsi="ＭＳ ゴシック" w:hint="eastAsia"/>
                <w:sz w:val="22"/>
                <w:szCs w:val="22"/>
              </w:rPr>
              <w:t>前々</w:t>
            </w:r>
            <w:r w:rsidRPr="002C2E9B">
              <w:rPr>
                <w:rFonts w:hint="eastAsia"/>
              </w:rPr>
              <w:t>年度の未利用エネルギー</w:t>
            </w:r>
          </w:p>
          <w:p w:rsidR="00F72B22" w:rsidRPr="002C2E9B" w:rsidRDefault="00DA7A0D" w:rsidP="00CE3409">
            <w:r w:rsidRPr="002C2E9B">
              <w:rPr>
                <w:rFonts w:hint="eastAsia"/>
              </w:rPr>
              <w:t>活用状況（注３）</w:t>
            </w:r>
          </w:p>
        </w:tc>
        <w:tc>
          <w:tcPr>
            <w:tcW w:w="3457" w:type="dxa"/>
            <w:tcBorders>
              <w:top w:val="single" w:sz="12" w:space="0" w:color="000000"/>
              <w:left w:val="single" w:sz="4" w:space="0" w:color="000000"/>
              <w:bottom w:val="single" w:sz="4" w:space="0" w:color="000000"/>
              <w:right w:val="single" w:sz="4" w:space="0" w:color="000000"/>
            </w:tcBorders>
            <w:vAlign w:val="center"/>
          </w:tcPr>
          <w:p w:rsidR="00F72B22" w:rsidRPr="002C2E9B" w:rsidRDefault="00DA7A0D" w:rsidP="00CE3409">
            <w:pPr>
              <w:jc w:val="center"/>
              <w:rPr>
                <w:rFonts w:hAnsi="Times New Roman"/>
                <w:sz w:val="20"/>
              </w:rPr>
            </w:pPr>
            <w:r w:rsidRPr="002C2E9B">
              <w:rPr>
                <w:rFonts w:hint="eastAsia"/>
              </w:rPr>
              <w:t>0.675</w:t>
            </w:r>
            <w:r w:rsidRPr="002C2E9B">
              <w:rPr>
                <w:rFonts w:hint="eastAsia"/>
              </w:rPr>
              <w:t>％以上</w:t>
            </w:r>
          </w:p>
        </w:tc>
        <w:tc>
          <w:tcPr>
            <w:tcW w:w="1285" w:type="dxa"/>
            <w:tcBorders>
              <w:top w:val="single" w:sz="12" w:space="0" w:color="000000"/>
              <w:left w:val="single" w:sz="4" w:space="0" w:color="000000"/>
              <w:bottom w:val="single" w:sz="4" w:space="0" w:color="000000"/>
              <w:right w:val="single" w:sz="12" w:space="0" w:color="000000"/>
            </w:tcBorders>
            <w:vAlign w:val="center"/>
          </w:tcPr>
          <w:p w:rsidR="00F72B22" w:rsidRPr="002C2E9B" w:rsidRDefault="00DA7A0D" w:rsidP="00CE3409">
            <w:pPr>
              <w:jc w:val="center"/>
              <w:rPr>
                <w:rFonts w:hAnsi="Times New Roman"/>
                <w:sz w:val="20"/>
              </w:rPr>
            </w:pPr>
            <w:r w:rsidRPr="002C2E9B">
              <w:rPr>
                <w:rFonts w:hint="eastAsia"/>
              </w:rPr>
              <w:t>1</w:t>
            </w:r>
            <w:r w:rsidRPr="002C2E9B">
              <w:t>0</w:t>
            </w:r>
          </w:p>
        </w:tc>
      </w:tr>
      <w:tr w:rsidR="00F72B22" w:rsidRPr="002C2E9B" w:rsidTr="00CE3409">
        <w:trPr>
          <w:cantSplit/>
          <w:trHeight w:val="278"/>
          <w:jc w:val="center"/>
        </w:trPr>
        <w:tc>
          <w:tcPr>
            <w:tcW w:w="3611" w:type="dxa"/>
            <w:vMerge/>
            <w:tcBorders>
              <w:top w:val="nil"/>
              <w:left w:val="single" w:sz="12" w:space="0" w:color="000000"/>
              <w:bottom w:val="nil"/>
              <w:right w:val="single" w:sz="4" w:space="0" w:color="000000"/>
            </w:tcBorders>
          </w:tcPr>
          <w:p w:rsidR="00F72B22" w:rsidRPr="002C2E9B" w:rsidRDefault="00DA7A0D" w:rsidP="00CE3409">
            <w:pPr>
              <w:rPr>
                <w:rFonts w:hAnsi="Times New Roman"/>
                <w:sz w:val="20"/>
              </w:rPr>
            </w:pPr>
          </w:p>
        </w:tc>
        <w:tc>
          <w:tcPr>
            <w:tcW w:w="3457" w:type="dxa"/>
            <w:tcBorders>
              <w:top w:val="single" w:sz="4" w:space="0" w:color="000000"/>
              <w:left w:val="single" w:sz="4" w:space="0" w:color="000000"/>
              <w:bottom w:val="single" w:sz="4" w:space="0" w:color="000000"/>
              <w:right w:val="single" w:sz="4" w:space="0" w:color="000000"/>
            </w:tcBorders>
            <w:vAlign w:val="center"/>
          </w:tcPr>
          <w:p w:rsidR="00F72B22" w:rsidRPr="001F5835" w:rsidRDefault="00DA7A0D" w:rsidP="00CE3409">
            <w:pPr>
              <w:jc w:val="center"/>
            </w:pPr>
            <w:r w:rsidRPr="002C2E9B">
              <w:rPr>
                <w:rFonts w:hint="eastAsia"/>
              </w:rPr>
              <w:t>0</w:t>
            </w:r>
            <w:r>
              <w:rPr>
                <w:rFonts w:hint="eastAsia"/>
              </w:rPr>
              <w:t>％</w:t>
            </w:r>
            <w:r w:rsidRPr="002C2E9B">
              <w:rPr>
                <w:rFonts w:hint="eastAsia"/>
              </w:rPr>
              <w:t>超</w:t>
            </w:r>
            <w:r w:rsidRPr="002C2E9B">
              <w:rPr>
                <w:rFonts w:hint="eastAsia"/>
              </w:rPr>
              <w:t xml:space="preserve"> 0.675</w:t>
            </w:r>
            <w:r w:rsidRPr="002C2E9B">
              <w:rPr>
                <w:rFonts w:hint="eastAsia"/>
              </w:rPr>
              <w:t>％未満</w:t>
            </w:r>
          </w:p>
        </w:tc>
        <w:tc>
          <w:tcPr>
            <w:tcW w:w="1285" w:type="dxa"/>
            <w:tcBorders>
              <w:top w:val="single" w:sz="4" w:space="0" w:color="000000"/>
              <w:left w:val="single" w:sz="4" w:space="0" w:color="000000"/>
              <w:bottom w:val="single" w:sz="4" w:space="0" w:color="000000"/>
              <w:right w:val="single" w:sz="12" w:space="0" w:color="000000"/>
            </w:tcBorders>
            <w:vAlign w:val="center"/>
          </w:tcPr>
          <w:p w:rsidR="00F72B22" w:rsidRPr="002C2E9B" w:rsidRDefault="00DA7A0D" w:rsidP="00CE3409">
            <w:pPr>
              <w:jc w:val="center"/>
              <w:rPr>
                <w:rFonts w:hAnsi="Times New Roman"/>
                <w:sz w:val="20"/>
              </w:rPr>
            </w:pPr>
            <w:r w:rsidRPr="002C2E9B">
              <w:rPr>
                <w:rFonts w:hint="eastAsia"/>
              </w:rPr>
              <w:t>5</w:t>
            </w:r>
          </w:p>
        </w:tc>
      </w:tr>
      <w:tr w:rsidR="00F72B22" w:rsidRPr="002C2E9B" w:rsidTr="00CE3409">
        <w:trPr>
          <w:cantSplit/>
          <w:trHeight w:val="281"/>
          <w:jc w:val="center"/>
        </w:trPr>
        <w:tc>
          <w:tcPr>
            <w:tcW w:w="3611" w:type="dxa"/>
            <w:vMerge/>
            <w:tcBorders>
              <w:top w:val="nil"/>
              <w:left w:val="single" w:sz="12" w:space="0" w:color="000000"/>
              <w:bottom w:val="single" w:sz="12" w:space="0" w:color="000000"/>
              <w:right w:val="single" w:sz="4" w:space="0" w:color="000000"/>
            </w:tcBorders>
          </w:tcPr>
          <w:p w:rsidR="00F72B22" w:rsidRPr="002C2E9B" w:rsidRDefault="00DA7A0D" w:rsidP="00CE3409">
            <w:pPr>
              <w:rPr>
                <w:rFonts w:hAnsi="Times New Roman"/>
                <w:sz w:val="20"/>
              </w:rPr>
            </w:pPr>
          </w:p>
        </w:tc>
        <w:tc>
          <w:tcPr>
            <w:tcW w:w="3457" w:type="dxa"/>
            <w:tcBorders>
              <w:top w:val="single" w:sz="4" w:space="0" w:color="000000"/>
              <w:left w:val="single" w:sz="4" w:space="0" w:color="000000"/>
              <w:bottom w:val="single" w:sz="12" w:space="0" w:color="000000"/>
              <w:right w:val="single" w:sz="4" w:space="0" w:color="000000"/>
            </w:tcBorders>
            <w:vAlign w:val="center"/>
          </w:tcPr>
          <w:p w:rsidR="00F72B22" w:rsidRPr="002C2E9B" w:rsidRDefault="00DA7A0D" w:rsidP="00CE3409">
            <w:pPr>
              <w:jc w:val="center"/>
              <w:rPr>
                <w:rFonts w:hAnsi="Times New Roman"/>
                <w:sz w:val="20"/>
              </w:rPr>
            </w:pPr>
            <w:r w:rsidRPr="002C2E9B">
              <w:rPr>
                <w:rFonts w:hint="eastAsia"/>
              </w:rPr>
              <w:t>活用していない</w:t>
            </w:r>
          </w:p>
        </w:tc>
        <w:tc>
          <w:tcPr>
            <w:tcW w:w="1285" w:type="dxa"/>
            <w:tcBorders>
              <w:top w:val="single" w:sz="4" w:space="0" w:color="000000"/>
              <w:left w:val="single" w:sz="4" w:space="0" w:color="000000"/>
              <w:bottom w:val="single" w:sz="12" w:space="0" w:color="000000"/>
              <w:right w:val="single" w:sz="12" w:space="0" w:color="000000"/>
            </w:tcBorders>
            <w:vAlign w:val="center"/>
          </w:tcPr>
          <w:p w:rsidR="00F72B22" w:rsidRPr="002C2E9B" w:rsidRDefault="00DA7A0D" w:rsidP="00CE3409">
            <w:pPr>
              <w:jc w:val="center"/>
              <w:rPr>
                <w:rFonts w:hAnsi="Times New Roman"/>
                <w:sz w:val="20"/>
              </w:rPr>
            </w:pPr>
            <w:r w:rsidRPr="002C2E9B">
              <w:t>0</w:t>
            </w:r>
          </w:p>
        </w:tc>
      </w:tr>
      <w:tr w:rsidR="00F72B22" w:rsidRPr="002C2E9B" w:rsidTr="00CE3409">
        <w:trPr>
          <w:cantSplit/>
          <w:trHeight w:val="40"/>
          <w:jc w:val="center"/>
        </w:trPr>
        <w:tc>
          <w:tcPr>
            <w:tcW w:w="3611" w:type="dxa"/>
            <w:vMerge w:val="restart"/>
            <w:tcBorders>
              <w:top w:val="single" w:sz="12" w:space="0" w:color="000000"/>
              <w:left w:val="single" w:sz="12" w:space="0" w:color="000000"/>
              <w:bottom w:val="nil"/>
              <w:right w:val="single" w:sz="4" w:space="0" w:color="000000"/>
            </w:tcBorders>
            <w:vAlign w:val="center"/>
          </w:tcPr>
          <w:p w:rsidR="00F72B22" w:rsidRDefault="00DA7A0D" w:rsidP="00CE3409">
            <w:r w:rsidRPr="009D4C22">
              <w:rPr>
                <w:rFonts w:ascii="ＭＳ ゴシック" w:eastAsia="ＭＳ ゴシック" w:hAnsi="ＭＳ ゴシック" w:hint="eastAsia"/>
                <w:sz w:val="22"/>
                <w:szCs w:val="22"/>
              </w:rPr>
              <w:t>前々</w:t>
            </w:r>
            <w:r w:rsidRPr="002C2E9B">
              <w:rPr>
                <w:rFonts w:hint="eastAsia"/>
              </w:rPr>
              <w:t>年度の再生可能エネルギー</w:t>
            </w:r>
          </w:p>
          <w:p w:rsidR="00F72B22" w:rsidRPr="002C2E9B" w:rsidRDefault="00DA7A0D" w:rsidP="00CE3409">
            <w:pPr>
              <w:rPr>
                <w:rFonts w:hAnsi="Times New Roman"/>
                <w:sz w:val="20"/>
              </w:rPr>
            </w:pPr>
            <w:r w:rsidRPr="002C2E9B">
              <w:rPr>
                <w:rFonts w:hint="eastAsia"/>
              </w:rPr>
              <w:t>導入状況（注４）</w:t>
            </w:r>
          </w:p>
        </w:tc>
        <w:tc>
          <w:tcPr>
            <w:tcW w:w="3457" w:type="dxa"/>
            <w:tcBorders>
              <w:top w:val="single" w:sz="12" w:space="0" w:color="000000"/>
              <w:left w:val="single" w:sz="4" w:space="0" w:color="000000"/>
              <w:bottom w:val="single" w:sz="4" w:space="0" w:color="000000"/>
              <w:right w:val="single" w:sz="4" w:space="0" w:color="000000"/>
            </w:tcBorders>
            <w:vAlign w:val="center"/>
          </w:tcPr>
          <w:p w:rsidR="00F72B22" w:rsidRPr="002C2E9B" w:rsidRDefault="00DA7A0D" w:rsidP="00CE3409">
            <w:pPr>
              <w:jc w:val="center"/>
              <w:rPr>
                <w:rFonts w:hAnsi="Times New Roman"/>
                <w:sz w:val="20"/>
              </w:rPr>
            </w:pPr>
            <w:r>
              <w:t>7.50</w:t>
            </w:r>
            <w:r w:rsidRPr="002C2E9B">
              <w:rPr>
                <w:rFonts w:hint="eastAsia"/>
              </w:rPr>
              <w:t>％以上</w:t>
            </w:r>
          </w:p>
        </w:tc>
        <w:tc>
          <w:tcPr>
            <w:tcW w:w="1285" w:type="dxa"/>
            <w:tcBorders>
              <w:top w:val="single" w:sz="12" w:space="0" w:color="000000"/>
              <w:left w:val="single" w:sz="4" w:space="0" w:color="000000"/>
              <w:bottom w:val="single" w:sz="4" w:space="0" w:color="000000"/>
              <w:right w:val="single" w:sz="12" w:space="0" w:color="000000"/>
            </w:tcBorders>
            <w:vAlign w:val="center"/>
          </w:tcPr>
          <w:p w:rsidR="00F72B22" w:rsidRPr="002C2E9B" w:rsidRDefault="00DA7A0D" w:rsidP="00CE3409">
            <w:pPr>
              <w:jc w:val="center"/>
              <w:rPr>
                <w:rFonts w:hAnsi="Times New Roman"/>
                <w:sz w:val="20"/>
              </w:rPr>
            </w:pPr>
            <w:r w:rsidRPr="002C2E9B">
              <w:t>20</w:t>
            </w:r>
          </w:p>
        </w:tc>
      </w:tr>
      <w:tr w:rsidR="00F72B22" w:rsidRPr="002C2E9B" w:rsidTr="00CE3409">
        <w:trPr>
          <w:cantSplit/>
          <w:trHeight w:val="175"/>
          <w:jc w:val="center"/>
        </w:trPr>
        <w:tc>
          <w:tcPr>
            <w:tcW w:w="3611" w:type="dxa"/>
            <w:vMerge/>
            <w:tcBorders>
              <w:top w:val="nil"/>
              <w:left w:val="single" w:sz="12" w:space="0" w:color="000000"/>
              <w:bottom w:val="nil"/>
              <w:right w:val="single" w:sz="4" w:space="0" w:color="000000"/>
            </w:tcBorders>
          </w:tcPr>
          <w:p w:rsidR="00F72B22" w:rsidRPr="002C2E9B" w:rsidRDefault="00DA7A0D" w:rsidP="00CE3409">
            <w:pPr>
              <w:rPr>
                <w:rFonts w:hAnsi="Times New Roman"/>
                <w:sz w:val="20"/>
              </w:rPr>
            </w:pPr>
          </w:p>
        </w:tc>
        <w:tc>
          <w:tcPr>
            <w:tcW w:w="3457" w:type="dxa"/>
            <w:tcBorders>
              <w:top w:val="single" w:sz="4" w:space="0" w:color="000000"/>
              <w:left w:val="single" w:sz="4" w:space="0" w:color="000000"/>
              <w:bottom w:val="single" w:sz="4" w:space="0" w:color="auto"/>
              <w:right w:val="single" w:sz="4" w:space="0" w:color="000000"/>
            </w:tcBorders>
            <w:vAlign w:val="center"/>
          </w:tcPr>
          <w:p w:rsidR="00F72B22" w:rsidRPr="002C2E9B" w:rsidRDefault="00DA7A0D" w:rsidP="00CE3409">
            <w:pPr>
              <w:jc w:val="center"/>
              <w:rPr>
                <w:rFonts w:hAnsi="Times New Roman"/>
                <w:sz w:val="20"/>
              </w:rPr>
            </w:pPr>
            <w:r>
              <w:t>5.00</w:t>
            </w:r>
            <w:r w:rsidRPr="002C2E9B">
              <w:rPr>
                <w:rFonts w:hint="eastAsia"/>
              </w:rPr>
              <w:t>％</w:t>
            </w:r>
            <w:r>
              <w:rPr>
                <w:rFonts w:hint="eastAsia"/>
              </w:rPr>
              <w:t>以上</w:t>
            </w:r>
            <w:r>
              <w:t>7.50</w:t>
            </w:r>
            <w:r w:rsidRPr="002C2E9B">
              <w:rPr>
                <w:rFonts w:hint="eastAsia"/>
              </w:rPr>
              <w:t>％未満</w:t>
            </w:r>
          </w:p>
        </w:tc>
        <w:tc>
          <w:tcPr>
            <w:tcW w:w="1285" w:type="dxa"/>
            <w:tcBorders>
              <w:top w:val="single" w:sz="4" w:space="0" w:color="000000"/>
              <w:left w:val="single" w:sz="4" w:space="0" w:color="000000"/>
              <w:bottom w:val="single" w:sz="4" w:space="0" w:color="auto"/>
              <w:right w:val="single" w:sz="12" w:space="0" w:color="000000"/>
            </w:tcBorders>
            <w:vAlign w:val="center"/>
          </w:tcPr>
          <w:p w:rsidR="00F72B22" w:rsidRPr="002C2E9B" w:rsidRDefault="00DA7A0D" w:rsidP="00CE3409">
            <w:pPr>
              <w:jc w:val="center"/>
              <w:rPr>
                <w:rFonts w:hAnsi="Times New Roman"/>
                <w:sz w:val="20"/>
              </w:rPr>
            </w:pPr>
            <w:r w:rsidRPr="002C2E9B">
              <w:t>15</w:t>
            </w:r>
          </w:p>
        </w:tc>
      </w:tr>
      <w:tr w:rsidR="00F72B22" w:rsidRPr="002C2E9B" w:rsidTr="00CE3409">
        <w:trPr>
          <w:cantSplit/>
          <w:trHeight w:val="150"/>
          <w:jc w:val="center"/>
        </w:trPr>
        <w:tc>
          <w:tcPr>
            <w:tcW w:w="3611" w:type="dxa"/>
            <w:vMerge/>
            <w:tcBorders>
              <w:top w:val="nil"/>
              <w:left w:val="single" w:sz="12" w:space="0" w:color="000000"/>
              <w:bottom w:val="nil"/>
              <w:right w:val="single" w:sz="4" w:space="0" w:color="000000"/>
            </w:tcBorders>
          </w:tcPr>
          <w:p w:rsidR="00F72B22" w:rsidRPr="002C2E9B" w:rsidRDefault="00DA7A0D" w:rsidP="00CE3409">
            <w:pPr>
              <w:rPr>
                <w:rFonts w:hAnsi="Times New Roman"/>
                <w:sz w:val="20"/>
              </w:rPr>
            </w:pPr>
          </w:p>
        </w:tc>
        <w:tc>
          <w:tcPr>
            <w:tcW w:w="3457" w:type="dxa"/>
            <w:tcBorders>
              <w:top w:val="single" w:sz="4" w:space="0" w:color="auto"/>
              <w:left w:val="single" w:sz="4" w:space="0" w:color="000000"/>
              <w:bottom w:val="single" w:sz="4" w:space="0" w:color="auto"/>
              <w:right w:val="single" w:sz="4" w:space="0" w:color="000000"/>
            </w:tcBorders>
            <w:vAlign w:val="center"/>
          </w:tcPr>
          <w:p w:rsidR="00F72B22" w:rsidRPr="002C2E9B" w:rsidRDefault="00DA7A0D" w:rsidP="00CE3409">
            <w:pPr>
              <w:jc w:val="center"/>
            </w:pPr>
            <w:r>
              <w:t>2.50</w:t>
            </w:r>
            <w:r>
              <w:rPr>
                <w:rFonts w:hint="eastAsia"/>
              </w:rPr>
              <w:t>％以上</w:t>
            </w:r>
            <w:r>
              <w:t>5.00</w:t>
            </w:r>
            <w:r w:rsidRPr="002C2E9B">
              <w:rPr>
                <w:rFonts w:hint="eastAsia"/>
              </w:rPr>
              <w:t>％未満</w:t>
            </w:r>
          </w:p>
        </w:tc>
        <w:tc>
          <w:tcPr>
            <w:tcW w:w="1285" w:type="dxa"/>
            <w:tcBorders>
              <w:top w:val="single" w:sz="4" w:space="0" w:color="auto"/>
              <w:left w:val="single" w:sz="4" w:space="0" w:color="000000"/>
              <w:bottom w:val="single" w:sz="4" w:space="0" w:color="auto"/>
              <w:right w:val="single" w:sz="12" w:space="0" w:color="000000"/>
            </w:tcBorders>
            <w:vAlign w:val="center"/>
          </w:tcPr>
          <w:p w:rsidR="00F72B22" w:rsidRPr="002C2E9B" w:rsidRDefault="00DA7A0D" w:rsidP="00CE3409">
            <w:pPr>
              <w:jc w:val="center"/>
            </w:pPr>
            <w:r w:rsidRPr="002C2E9B">
              <w:rPr>
                <w:rFonts w:hint="eastAsia"/>
              </w:rPr>
              <w:t>10</w:t>
            </w:r>
          </w:p>
        </w:tc>
      </w:tr>
      <w:tr w:rsidR="00F72B22" w:rsidRPr="002C2E9B" w:rsidTr="00CE3409">
        <w:trPr>
          <w:cantSplit/>
          <w:trHeight w:val="163"/>
          <w:jc w:val="center"/>
        </w:trPr>
        <w:tc>
          <w:tcPr>
            <w:tcW w:w="3611" w:type="dxa"/>
            <w:vMerge/>
            <w:tcBorders>
              <w:top w:val="nil"/>
              <w:left w:val="single" w:sz="12" w:space="0" w:color="000000"/>
              <w:bottom w:val="nil"/>
              <w:right w:val="single" w:sz="4" w:space="0" w:color="000000"/>
            </w:tcBorders>
          </w:tcPr>
          <w:p w:rsidR="00F72B22" w:rsidRPr="002C2E9B" w:rsidRDefault="00DA7A0D" w:rsidP="00CE3409">
            <w:pPr>
              <w:rPr>
                <w:rFonts w:hAnsi="Times New Roman"/>
                <w:sz w:val="20"/>
              </w:rPr>
            </w:pPr>
          </w:p>
        </w:tc>
        <w:tc>
          <w:tcPr>
            <w:tcW w:w="3457" w:type="dxa"/>
            <w:tcBorders>
              <w:top w:val="single" w:sz="4" w:space="0" w:color="auto"/>
              <w:left w:val="single" w:sz="4" w:space="0" w:color="000000"/>
              <w:bottom w:val="single" w:sz="4" w:space="0" w:color="000000"/>
              <w:right w:val="single" w:sz="4" w:space="0" w:color="000000"/>
            </w:tcBorders>
            <w:vAlign w:val="center"/>
          </w:tcPr>
          <w:p w:rsidR="00F72B22" w:rsidRPr="002C2E9B" w:rsidRDefault="00DA7A0D" w:rsidP="00CE3409">
            <w:pPr>
              <w:jc w:val="center"/>
            </w:pPr>
            <w:r w:rsidRPr="002C2E9B">
              <w:rPr>
                <w:rFonts w:hint="eastAsia"/>
              </w:rPr>
              <w:t>0</w:t>
            </w:r>
            <w:r>
              <w:rPr>
                <w:rFonts w:hint="eastAsia"/>
              </w:rPr>
              <w:t>％</w:t>
            </w:r>
            <w:r w:rsidRPr="002C2E9B">
              <w:rPr>
                <w:rFonts w:hint="eastAsia"/>
              </w:rPr>
              <w:t>超</w:t>
            </w:r>
            <w:r>
              <w:t>2.50</w:t>
            </w:r>
            <w:r w:rsidRPr="002C2E9B">
              <w:rPr>
                <w:rFonts w:hint="eastAsia"/>
              </w:rPr>
              <w:t>％未満</w:t>
            </w:r>
          </w:p>
        </w:tc>
        <w:tc>
          <w:tcPr>
            <w:tcW w:w="1285" w:type="dxa"/>
            <w:tcBorders>
              <w:top w:val="single" w:sz="4" w:space="0" w:color="auto"/>
              <w:left w:val="single" w:sz="4" w:space="0" w:color="000000"/>
              <w:bottom w:val="single" w:sz="4" w:space="0" w:color="000000"/>
              <w:right w:val="single" w:sz="12" w:space="0" w:color="000000"/>
            </w:tcBorders>
            <w:vAlign w:val="center"/>
          </w:tcPr>
          <w:p w:rsidR="00F72B22" w:rsidRPr="002C2E9B" w:rsidRDefault="00DA7A0D" w:rsidP="00CE3409">
            <w:pPr>
              <w:jc w:val="center"/>
            </w:pPr>
            <w:r w:rsidRPr="002C2E9B">
              <w:rPr>
                <w:rFonts w:hint="eastAsia"/>
              </w:rPr>
              <w:t>5</w:t>
            </w:r>
          </w:p>
        </w:tc>
      </w:tr>
      <w:tr w:rsidR="00F72B22" w:rsidRPr="002C2E9B" w:rsidTr="00CE3409">
        <w:trPr>
          <w:cantSplit/>
          <w:trHeight w:val="75"/>
          <w:jc w:val="center"/>
        </w:trPr>
        <w:tc>
          <w:tcPr>
            <w:tcW w:w="3611" w:type="dxa"/>
            <w:vMerge/>
            <w:tcBorders>
              <w:top w:val="nil"/>
              <w:left w:val="single" w:sz="12" w:space="0" w:color="000000"/>
              <w:bottom w:val="single" w:sz="4" w:space="0" w:color="auto"/>
              <w:right w:val="single" w:sz="4" w:space="0" w:color="000000"/>
            </w:tcBorders>
          </w:tcPr>
          <w:p w:rsidR="00F72B22" w:rsidRPr="002C2E9B" w:rsidRDefault="00DA7A0D" w:rsidP="00CE3409">
            <w:pPr>
              <w:rPr>
                <w:rFonts w:hAnsi="Times New Roman"/>
                <w:sz w:val="20"/>
              </w:rPr>
            </w:pPr>
          </w:p>
        </w:tc>
        <w:tc>
          <w:tcPr>
            <w:tcW w:w="3457" w:type="dxa"/>
            <w:tcBorders>
              <w:top w:val="single" w:sz="4" w:space="0" w:color="000000"/>
              <w:left w:val="single" w:sz="4" w:space="0" w:color="000000"/>
              <w:bottom w:val="single" w:sz="4" w:space="0" w:color="auto"/>
              <w:right w:val="single" w:sz="4" w:space="0" w:color="000000"/>
            </w:tcBorders>
            <w:vAlign w:val="center"/>
          </w:tcPr>
          <w:p w:rsidR="00F72B22" w:rsidRPr="002C2E9B" w:rsidRDefault="00DA7A0D" w:rsidP="00CE3409">
            <w:pPr>
              <w:jc w:val="center"/>
              <w:rPr>
                <w:rFonts w:hAnsi="Times New Roman"/>
                <w:sz w:val="20"/>
              </w:rPr>
            </w:pPr>
            <w:r w:rsidRPr="002C2E9B">
              <w:rPr>
                <w:rFonts w:hint="eastAsia"/>
              </w:rPr>
              <w:t>活用していない</w:t>
            </w:r>
          </w:p>
        </w:tc>
        <w:tc>
          <w:tcPr>
            <w:tcW w:w="1285" w:type="dxa"/>
            <w:tcBorders>
              <w:top w:val="single" w:sz="4" w:space="0" w:color="000000"/>
              <w:left w:val="single" w:sz="4" w:space="0" w:color="000000"/>
              <w:bottom w:val="single" w:sz="4" w:space="0" w:color="auto"/>
              <w:right w:val="single" w:sz="12" w:space="0" w:color="000000"/>
            </w:tcBorders>
            <w:vAlign w:val="center"/>
          </w:tcPr>
          <w:p w:rsidR="00F72B22" w:rsidRPr="002C2E9B" w:rsidRDefault="00DA7A0D" w:rsidP="00CE3409">
            <w:pPr>
              <w:jc w:val="center"/>
              <w:rPr>
                <w:rFonts w:hAnsi="Times New Roman"/>
                <w:sz w:val="20"/>
              </w:rPr>
            </w:pPr>
            <w:r w:rsidRPr="002C2E9B">
              <w:t>0</w:t>
            </w:r>
          </w:p>
        </w:tc>
      </w:tr>
      <w:tr w:rsidR="00F72B22" w:rsidRPr="002C2E9B" w:rsidTr="00CE3409">
        <w:trPr>
          <w:cantSplit/>
          <w:trHeight w:val="225"/>
          <w:jc w:val="center"/>
        </w:trPr>
        <w:tc>
          <w:tcPr>
            <w:tcW w:w="3611" w:type="dxa"/>
            <w:vMerge w:val="restart"/>
            <w:tcBorders>
              <w:left w:val="single" w:sz="12" w:space="0" w:color="000000"/>
              <w:right w:val="single" w:sz="4" w:space="0" w:color="000000"/>
            </w:tcBorders>
          </w:tcPr>
          <w:p w:rsidR="00F72B22" w:rsidRPr="002C2E9B" w:rsidRDefault="00DA7A0D" w:rsidP="00CE3409">
            <w:pPr>
              <w:rPr>
                <w:rFonts w:hAnsi="Times New Roman"/>
                <w:sz w:val="20"/>
              </w:rPr>
            </w:pPr>
            <w:r w:rsidRPr="002C2E9B">
              <w:rPr>
                <w:rFonts w:hAnsi="Times New Roman" w:hint="eastAsia"/>
                <w:sz w:val="20"/>
              </w:rPr>
              <w:t>需要家への省エネルギー・節電に関する情報提供の取組（</w:t>
            </w:r>
            <w:r w:rsidRPr="00F35482">
              <w:rPr>
                <w:rFonts w:hAnsi="Times New Roman" w:hint="eastAsia"/>
                <w:color w:val="FF0000"/>
                <w:sz w:val="20"/>
              </w:rPr>
              <w:t>注５</w:t>
            </w:r>
            <w:r w:rsidRPr="002C2E9B">
              <w:rPr>
                <w:rFonts w:hAnsi="Times New Roman" w:hint="eastAsia"/>
                <w:sz w:val="20"/>
              </w:rPr>
              <w:t>）</w:t>
            </w:r>
          </w:p>
        </w:tc>
        <w:tc>
          <w:tcPr>
            <w:tcW w:w="3457" w:type="dxa"/>
            <w:tcBorders>
              <w:top w:val="single" w:sz="4" w:space="0" w:color="auto"/>
              <w:left w:val="single" w:sz="4" w:space="0" w:color="000000"/>
              <w:bottom w:val="single" w:sz="4" w:space="0" w:color="auto"/>
              <w:right w:val="single" w:sz="4" w:space="0" w:color="000000"/>
            </w:tcBorders>
            <w:vAlign w:val="center"/>
          </w:tcPr>
          <w:p w:rsidR="00F72B22" w:rsidRPr="002C2E9B" w:rsidRDefault="00DA7A0D" w:rsidP="00CE3409">
            <w:pPr>
              <w:jc w:val="center"/>
            </w:pPr>
            <w:r w:rsidRPr="002C2E9B">
              <w:rPr>
                <w:rFonts w:hint="eastAsia"/>
              </w:rPr>
              <w:t>取り組んでいる</w:t>
            </w:r>
          </w:p>
        </w:tc>
        <w:tc>
          <w:tcPr>
            <w:tcW w:w="1285" w:type="dxa"/>
            <w:tcBorders>
              <w:top w:val="single" w:sz="4" w:space="0" w:color="auto"/>
              <w:left w:val="single" w:sz="4" w:space="0" w:color="000000"/>
              <w:bottom w:val="single" w:sz="4" w:space="0" w:color="auto"/>
              <w:right w:val="single" w:sz="12" w:space="0" w:color="000000"/>
            </w:tcBorders>
            <w:vAlign w:val="center"/>
          </w:tcPr>
          <w:p w:rsidR="00F72B22" w:rsidRPr="002C2E9B" w:rsidRDefault="00DA7A0D" w:rsidP="00CE3409">
            <w:pPr>
              <w:jc w:val="center"/>
            </w:pPr>
            <w:r w:rsidRPr="002C2E9B">
              <w:rPr>
                <w:rFonts w:hint="eastAsia"/>
              </w:rPr>
              <w:t>5</w:t>
            </w:r>
          </w:p>
        </w:tc>
      </w:tr>
      <w:tr w:rsidR="00F72B22" w:rsidRPr="002C2E9B" w:rsidTr="00CE3409">
        <w:trPr>
          <w:cantSplit/>
          <w:trHeight w:val="200"/>
          <w:jc w:val="center"/>
        </w:trPr>
        <w:tc>
          <w:tcPr>
            <w:tcW w:w="3611" w:type="dxa"/>
            <w:vMerge/>
            <w:tcBorders>
              <w:left w:val="single" w:sz="12" w:space="0" w:color="000000"/>
              <w:bottom w:val="single" w:sz="12" w:space="0" w:color="000000"/>
              <w:right w:val="single" w:sz="4" w:space="0" w:color="000000"/>
            </w:tcBorders>
          </w:tcPr>
          <w:p w:rsidR="00F72B22" w:rsidRPr="002C2E9B" w:rsidRDefault="00DA7A0D" w:rsidP="00CE3409">
            <w:pPr>
              <w:rPr>
                <w:rFonts w:hAnsi="Times New Roman"/>
                <w:sz w:val="20"/>
              </w:rPr>
            </w:pPr>
          </w:p>
        </w:tc>
        <w:tc>
          <w:tcPr>
            <w:tcW w:w="3457" w:type="dxa"/>
            <w:tcBorders>
              <w:top w:val="single" w:sz="4" w:space="0" w:color="auto"/>
              <w:left w:val="single" w:sz="4" w:space="0" w:color="000000"/>
              <w:bottom w:val="single" w:sz="12" w:space="0" w:color="000000"/>
              <w:right w:val="single" w:sz="4" w:space="0" w:color="000000"/>
            </w:tcBorders>
            <w:vAlign w:val="center"/>
          </w:tcPr>
          <w:p w:rsidR="00F72B22" w:rsidRPr="002C2E9B" w:rsidRDefault="00DA7A0D" w:rsidP="00CE3409">
            <w:pPr>
              <w:jc w:val="center"/>
            </w:pPr>
            <w:r w:rsidRPr="002C2E9B">
              <w:rPr>
                <w:rFonts w:hint="eastAsia"/>
              </w:rPr>
              <w:t>取り組んでいない</w:t>
            </w:r>
          </w:p>
        </w:tc>
        <w:tc>
          <w:tcPr>
            <w:tcW w:w="1285" w:type="dxa"/>
            <w:tcBorders>
              <w:top w:val="single" w:sz="4" w:space="0" w:color="auto"/>
              <w:left w:val="single" w:sz="4" w:space="0" w:color="000000"/>
              <w:bottom w:val="single" w:sz="12" w:space="0" w:color="000000"/>
              <w:right w:val="single" w:sz="12" w:space="0" w:color="000000"/>
            </w:tcBorders>
            <w:vAlign w:val="center"/>
          </w:tcPr>
          <w:p w:rsidR="00F72B22" w:rsidRPr="002C2E9B" w:rsidRDefault="00DA7A0D" w:rsidP="00CE3409">
            <w:pPr>
              <w:jc w:val="center"/>
            </w:pPr>
            <w:r w:rsidRPr="002C2E9B">
              <w:rPr>
                <w:rFonts w:hint="eastAsia"/>
              </w:rPr>
              <w:t>0</w:t>
            </w:r>
          </w:p>
        </w:tc>
      </w:tr>
    </w:tbl>
    <w:p w:rsidR="00F72B22" w:rsidRPr="002C2E9B" w:rsidRDefault="00DA7A0D" w:rsidP="00F72B22"/>
    <w:tbl>
      <w:tblPr>
        <w:tblpPr w:leftFromText="142" w:rightFromText="142" w:vertAnchor="page" w:horzAnchor="margin" w:tblpY="147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0" w:type="dxa"/>
          <w:left w:w="100" w:type="dxa"/>
          <w:bottom w:w="40" w:type="dxa"/>
          <w:right w:w="100" w:type="dxa"/>
        </w:tblCellMar>
        <w:tblLook w:val="04A0" w:firstRow="1" w:lastRow="0" w:firstColumn="1" w:lastColumn="0" w:noHBand="0" w:noVBand="1"/>
      </w:tblPr>
      <w:tblGrid>
        <w:gridCol w:w="1566"/>
        <w:gridCol w:w="7138"/>
      </w:tblGrid>
      <w:tr w:rsidR="00F72B22" w:rsidRPr="002C2E9B" w:rsidTr="00CE3409">
        <w:tc>
          <w:tcPr>
            <w:tcW w:w="2518" w:type="dxa"/>
            <w:shd w:val="clear" w:color="auto" w:fill="auto"/>
          </w:tcPr>
          <w:p w:rsidR="00F72B22" w:rsidRPr="008C4A83" w:rsidRDefault="00DA7A0D" w:rsidP="00CE3409">
            <w:pPr>
              <w:spacing w:line="260" w:lineRule="exact"/>
              <w:jc w:val="center"/>
              <w:rPr>
                <w:szCs w:val="21"/>
              </w:rPr>
            </w:pPr>
            <w:r w:rsidRPr="008C4A83">
              <w:rPr>
                <w:rFonts w:hint="eastAsia"/>
                <w:szCs w:val="21"/>
              </w:rPr>
              <w:lastRenderedPageBreak/>
              <w:t>注意書き</w:t>
            </w:r>
          </w:p>
        </w:tc>
        <w:tc>
          <w:tcPr>
            <w:tcW w:w="7318" w:type="dxa"/>
            <w:shd w:val="clear" w:color="auto" w:fill="auto"/>
          </w:tcPr>
          <w:p w:rsidR="00F72B22" w:rsidRPr="008C4A83" w:rsidRDefault="00DA7A0D" w:rsidP="00CE3409">
            <w:pPr>
              <w:spacing w:line="260" w:lineRule="exact"/>
              <w:jc w:val="center"/>
              <w:rPr>
                <w:szCs w:val="21"/>
              </w:rPr>
            </w:pPr>
            <w:r w:rsidRPr="008C4A83">
              <w:rPr>
                <w:rFonts w:hint="eastAsia"/>
                <w:szCs w:val="21"/>
              </w:rPr>
              <w:t>説　　　　明</w:t>
            </w:r>
          </w:p>
        </w:tc>
      </w:tr>
      <w:tr w:rsidR="00F72B22" w:rsidRPr="002C2E9B" w:rsidTr="00CE3409">
        <w:tc>
          <w:tcPr>
            <w:tcW w:w="2518" w:type="dxa"/>
            <w:shd w:val="clear" w:color="auto" w:fill="auto"/>
          </w:tcPr>
          <w:p w:rsidR="00F72B22" w:rsidRPr="008C4A83" w:rsidRDefault="00DA7A0D" w:rsidP="00CE3409">
            <w:pPr>
              <w:spacing w:line="260" w:lineRule="exact"/>
              <w:rPr>
                <w:szCs w:val="21"/>
              </w:rPr>
            </w:pPr>
            <w:r w:rsidRPr="008C4A83">
              <w:rPr>
                <w:rFonts w:hint="eastAsia"/>
                <w:szCs w:val="21"/>
              </w:rPr>
              <w:t>（注１）電源構成及び二酸化炭素排出係数の情報を開示していること。</w:t>
            </w:r>
          </w:p>
        </w:tc>
        <w:tc>
          <w:tcPr>
            <w:tcW w:w="7318" w:type="dxa"/>
            <w:shd w:val="clear" w:color="auto" w:fill="auto"/>
          </w:tcPr>
          <w:p w:rsidR="00F72B22" w:rsidRPr="008C4A83" w:rsidRDefault="00DA7A0D" w:rsidP="00755165">
            <w:pPr>
              <w:spacing w:line="260" w:lineRule="exact"/>
              <w:rPr>
                <w:szCs w:val="21"/>
              </w:rPr>
            </w:pPr>
            <w:r w:rsidRPr="008C4A83">
              <w:rPr>
                <w:rFonts w:hint="eastAsia"/>
                <w:szCs w:val="21"/>
              </w:rPr>
              <w:t>経済産業省「電力の小売営業に関する指針」（</w:t>
            </w:r>
            <w:r>
              <w:rPr>
                <w:rFonts w:hint="eastAsia"/>
                <w:szCs w:val="21"/>
              </w:rPr>
              <w:t>最新版を参照</w:t>
            </w:r>
            <w:r w:rsidRPr="008C4A83">
              <w:rPr>
                <w:rFonts w:hint="eastAsia"/>
                <w:szCs w:val="21"/>
              </w:rPr>
              <w:t>）に示された電源構成等の算定や開示に関する望ましい方法に準じて実施していること。ただし、新たに電力の供給に参入した小売電気事業者であって、電源構成を開示していない者は、</w:t>
            </w:r>
            <w:r>
              <w:rPr>
                <w:rFonts w:hint="eastAsia"/>
                <w:szCs w:val="21"/>
              </w:rPr>
              <w:t>事業開始日</w:t>
            </w:r>
            <w:r w:rsidRPr="008C4A83">
              <w:rPr>
                <w:rFonts w:hint="eastAsia"/>
                <w:szCs w:val="21"/>
              </w:rPr>
              <w:t>から１年間に限って開示予定時期（</w:t>
            </w:r>
            <w:r>
              <w:rPr>
                <w:rFonts w:hint="eastAsia"/>
                <w:szCs w:val="21"/>
              </w:rPr>
              <w:t>事業開始日</w:t>
            </w:r>
            <w:r w:rsidRPr="008C4A83">
              <w:rPr>
                <w:rFonts w:hint="eastAsia"/>
                <w:szCs w:val="21"/>
              </w:rPr>
              <w:t>から１年以内に限る）を明示することにより、適切に開示したものとみなす。</w:t>
            </w:r>
          </w:p>
        </w:tc>
      </w:tr>
      <w:tr w:rsidR="00F72B22" w:rsidRPr="002C2E9B" w:rsidTr="00CE3409">
        <w:tc>
          <w:tcPr>
            <w:tcW w:w="2518" w:type="dxa"/>
            <w:shd w:val="clear" w:color="auto" w:fill="auto"/>
          </w:tcPr>
          <w:p w:rsidR="00F72B22" w:rsidRPr="008C4A83" w:rsidRDefault="00DA7A0D" w:rsidP="00320D1A">
            <w:pPr>
              <w:spacing w:line="260" w:lineRule="exact"/>
              <w:rPr>
                <w:szCs w:val="21"/>
              </w:rPr>
            </w:pPr>
            <w:r w:rsidRPr="008C4A83">
              <w:rPr>
                <w:rFonts w:hint="eastAsia"/>
                <w:szCs w:val="21"/>
              </w:rPr>
              <w:t>（注２）</w:t>
            </w:r>
            <w:r w:rsidRPr="009D4C22">
              <w:rPr>
                <w:rFonts w:ascii="ＭＳ ゴシック" w:eastAsia="ＭＳ ゴシック" w:hAnsi="ＭＳ ゴシック" w:hint="eastAsia"/>
                <w:sz w:val="22"/>
                <w:szCs w:val="22"/>
              </w:rPr>
              <w:t>前々</w:t>
            </w:r>
            <w:r w:rsidRPr="008C4A83">
              <w:rPr>
                <w:rFonts w:hint="eastAsia"/>
                <w:szCs w:val="21"/>
              </w:rPr>
              <w:t>年度</w:t>
            </w:r>
            <w:r w:rsidRPr="008C4A83">
              <w:rPr>
                <w:szCs w:val="21"/>
              </w:rPr>
              <w:t>1kW</w:t>
            </w:r>
            <w:r>
              <w:rPr>
                <w:rFonts w:hint="eastAsia"/>
                <w:szCs w:val="21"/>
              </w:rPr>
              <w:t>h</w:t>
            </w:r>
            <w:r w:rsidRPr="008C4A83">
              <w:rPr>
                <w:rFonts w:hint="eastAsia"/>
                <w:szCs w:val="21"/>
              </w:rPr>
              <w:t>当たりの二酸化炭素排出係数</w:t>
            </w:r>
          </w:p>
        </w:tc>
        <w:tc>
          <w:tcPr>
            <w:tcW w:w="7318" w:type="dxa"/>
            <w:shd w:val="clear" w:color="auto" w:fill="auto"/>
          </w:tcPr>
          <w:p w:rsidR="00F72B22" w:rsidRDefault="00DA7A0D" w:rsidP="00CE3409">
            <w:pPr>
              <w:spacing w:line="260" w:lineRule="exact"/>
              <w:rPr>
                <w:szCs w:val="21"/>
              </w:rPr>
            </w:pPr>
            <w:r w:rsidRPr="008C4A83">
              <w:rPr>
                <w:rFonts w:hint="eastAsia"/>
                <w:szCs w:val="21"/>
              </w:rPr>
              <w:t>地球温暖化対策推進法に基づき、環境大臣及び経済産業大臣により公表されている</w:t>
            </w:r>
            <w:r w:rsidRPr="009D4C22">
              <w:rPr>
                <w:rFonts w:ascii="ＭＳ ゴシック" w:eastAsia="ＭＳ ゴシック" w:hAnsi="ＭＳ ゴシック" w:hint="eastAsia"/>
                <w:sz w:val="22"/>
                <w:szCs w:val="22"/>
              </w:rPr>
              <w:t>前々</w:t>
            </w:r>
            <w:r w:rsidRPr="008C4A83">
              <w:rPr>
                <w:rFonts w:hint="eastAsia"/>
                <w:szCs w:val="21"/>
              </w:rPr>
              <w:t>年度の</w:t>
            </w:r>
            <w:r>
              <w:rPr>
                <w:rFonts w:hint="eastAsia"/>
                <w:szCs w:val="21"/>
              </w:rPr>
              <w:t>事業者全体の</w:t>
            </w:r>
            <w:r w:rsidRPr="008C4A83">
              <w:rPr>
                <w:rFonts w:hint="eastAsia"/>
                <w:szCs w:val="21"/>
              </w:rPr>
              <w:t>調整後二酸化炭素排出係数。</w:t>
            </w:r>
          </w:p>
          <w:p w:rsidR="004066CE" w:rsidRPr="008C4A83" w:rsidRDefault="00DA7A0D" w:rsidP="00CE3409">
            <w:pPr>
              <w:spacing w:line="260" w:lineRule="exact"/>
              <w:rPr>
                <w:szCs w:val="21"/>
              </w:rPr>
            </w:pPr>
            <w:r>
              <w:rPr>
                <w:rFonts w:hint="eastAsia"/>
                <w:szCs w:val="21"/>
              </w:rPr>
              <w:t>なお、令和元年度の事業者全体の</w:t>
            </w:r>
            <w:r w:rsidRPr="008C4A83">
              <w:rPr>
                <w:rFonts w:hint="eastAsia"/>
                <w:szCs w:val="21"/>
              </w:rPr>
              <w:t>調整後二酸化炭素排出係数</w:t>
            </w:r>
            <w:r>
              <w:rPr>
                <w:rFonts w:hint="eastAsia"/>
                <w:szCs w:val="21"/>
              </w:rPr>
              <w:t>が公表されていない場合は、当該事業者が自ら検証・公表した調整後排出係数を用いることができるものとする。</w:t>
            </w:r>
          </w:p>
        </w:tc>
      </w:tr>
      <w:tr w:rsidR="00F72B22" w:rsidRPr="002C2E9B" w:rsidTr="00CE3409">
        <w:tc>
          <w:tcPr>
            <w:tcW w:w="2518" w:type="dxa"/>
            <w:shd w:val="clear" w:color="auto" w:fill="auto"/>
          </w:tcPr>
          <w:p w:rsidR="00F72B22" w:rsidRPr="008C4A83" w:rsidRDefault="00DA7A0D" w:rsidP="00320D1A">
            <w:pPr>
              <w:spacing w:line="260" w:lineRule="exact"/>
              <w:rPr>
                <w:szCs w:val="21"/>
              </w:rPr>
            </w:pPr>
            <w:r w:rsidRPr="008C4A83">
              <w:rPr>
                <w:rFonts w:hint="eastAsia"/>
                <w:szCs w:val="21"/>
              </w:rPr>
              <w:t>（注３）</w:t>
            </w:r>
            <w:r w:rsidRPr="009D4C22">
              <w:rPr>
                <w:rFonts w:ascii="ＭＳ ゴシック" w:eastAsia="ＭＳ ゴシック" w:hAnsi="ＭＳ ゴシック" w:hint="eastAsia"/>
                <w:sz w:val="22"/>
                <w:szCs w:val="22"/>
              </w:rPr>
              <w:t>前々</w:t>
            </w:r>
            <w:r w:rsidRPr="008C4A83">
              <w:rPr>
                <w:rFonts w:hint="eastAsia"/>
                <w:szCs w:val="21"/>
              </w:rPr>
              <w:t>年度の未利用エネルギー活用状況</w:t>
            </w:r>
          </w:p>
        </w:tc>
        <w:tc>
          <w:tcPr>
            <w:tcW w:w="7318" w:type="dxa"/>
            <w:shd w:val="clear" w:color="auto" w:fill="auto"/>
          </w:tcPr>
          <w:p w:rsidR="00F72B22" w:rsidRPr="008C4A83" w:rsidRDefault="00DA7A0D" w:rsidP="00CE3409">
            <w:pPr>
              <w:spacing w:line="260" w:lineRule="exact"/>
              <w:rPr>
                <w:szCs w:val="21"/>
              </w:rPr>
            </w:pPr>
            <w:r w:rsidRPr="008C4A83">
              <w:rPr>
                <w:rFonts w:hint="eastAsia"/>
                <w:szCs w:val="21"/>
              </w:rPr>
              <w:t>以下の算定方式により算定された</w:t>
            </w:r>
            <w:r w:rsidRPr="009D4C22">
              <w:rPr>
                <w:rFonts w:ascii="ＭＳ ゴシック" w:eastAsia="ＭＳ ゴシック" w:hAnsi="ＭＳ ゴシック" w:hint="eastAsia"/>
                <w:sz w:val="22"/>
                <w:szCs w:val="22"/>
              </w:rPr>
              <w:t>前々</w:t>
            </w:r>
            <w:r w:rsidRPr="008C4A83">
              <w:rPr>
                <w:rFonts w:hint="eastAsia"/>
                <w:szCs w:val="21"/>
              </w:rPr>
              <w:t>年度における未利用エネルギーの活用比率。</w:t>
            </w:r>
          </w:p>
          <w:p w:rsidR="00F72B22" w:rsidRPr="008C4A83" w:rsidRDefault="00DA7A0D" w:rsidP="00CE3409">
            <w:pPr>
              <w:spacing w:line="260" w:lineRule="exact"/>
              <w:rPr>
                <w:szCs w:val="21"/>
              </w:rPr>
            </w:pPr>
          </w:p>
          <w:tbl>
            <w:tblPr>
              <w:tblW w:w="67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088"/>
              <w:gridCol w:w="400"/>
              <w:gridCol w:w="3637"/>
              <w:gridCol w:w="642"/>
            </w:tblGrid>
            <w:tr w:rsidR="00F72B22" w:rsidRPr="002C2E9B" w:rsidTr="00CE3409">
              <w:trPr>
                <w:cantSplit/>
                <w:trHeight w:val="367"/>
              </w:trPr>
              <w:tc>
                <w:tcPr>
                  <w:tcW w:w="2088" w:type="dxa"/>
                  <w:vMerge w:val="restart"/>
                  <w:tcBorders>
                    <w:top w:val="nil"/>
                    <w:left w:val="nil"/>
                    <w:right w:val="nil"/>
                  </w:tcBorders>
                  <w:vAlign w:val="center"/>
                </w:tcPr>
                <w:p w:rsidR="00F72B22" w:rsidRPr="002C2E9B" w:rsidRDefault="00DA7A0D" w:rsidP="00DA7A0D">
                  <w:pPr>
                    <w:framePr w:hSpace="142" w:wrap="around" w:vAnchor="page" w:hAnchor="margin" w:y="1471"/>
                    <w:spacing w:line="260" w:lineRule="exact"/>
                    <w:rPr>
                      <w:rFonts w:ascii="ＭＳ Ｐ明朝" w:eastAsia="ＭＳ Ｐ明朝"/>
                      <w:sz w:val="12"/>
                      <w:szCs w:val="21"/>
                    </w:rPr>
                  </w:pPr>
                  <w:r w:rsidRPr="002C2E9B">
                    <w:rPr>
                      <w:rFonts w:ascii="ＭＳ Ｐ明朝" w:eastAsia="ＭＳ Ｐ明朝" w:hint="eastAsia"/>
                      <w:sz w:val="12"/>
                      <w:szCs w:val="21"/>
                    </w:rPr>
                    <w:t>（算定方式）</w:t>
                  </w:r>
                </w:p>
                <w:p w:rsidR="00F72B22" w:rsidRDefault="00DA7A0D" w:rsidP="00DA7A0D">
                  <w:pPr>
                    <w:framePr w:hSpace="142" w:wrap="around" w:vAnchor="page" w:hAnchor="margin" w:y="1471"/>
                    <w:spacing w:line="260" w:lineRule="exact"/>
                    <w:ind w:firstLineChars="50" w:firstLine="60"/>
                    <w:rPr>
                      <w:rFonts w:ascii="ＭＳ Ｐ明朝" w:eastAsia="ＭＳ Ｐ明朝"/>
                      <w:sz w:val="12"/>
                      <w:szCs w:val="21"/>
                    </w:rPr>
                  </w:pPr>
                  <w:r>
                    <w:rPr>
                      <w:rFonts w:ascii="ＭＳ Ｐ明朝" w:eastAsia="ＭＳ Ｐ明朝" w:hint="eastAsia"/>
                      <w:sz w:val="12"/>
                      <w:szCs w:val="21"/>
                    </w:rPr>
                    <w:t>前々</w:t>
                  </w:r>
                  <w:r w:rsidRPr="002C2E9B">
                    <w:rPr>
                      <w:rFonts w:ascii="ＭＳ Ｐ明朝" w:eastAsia="ＭＳ Ｐ明朝" w:hint="eastAsia"/>
                      <w:sz w:val="12"/>
                      <w:szCs w:val="21"/>
                    </w:rPr>
                    <w:t>年度の</w:t>
                  </w:r>
                </w:p>
                <w:p w:rsidR="00F72B22" w:rsidRPr="002C2E9B" w:rsidRDefault="00DA7A0D" w:rsidP="00DA7A0D">
                  <w:pPr>
                    <w:framePr w:hSpace="142" w:wrap="around" w:vAnchor="page" w:hAnchor="margin" w:y="1471"/>
                    <w:spacing w:line="260" w:lineRule="exact"/>
                    <w:jc w:val="center"/>
                    <w:rPr>
                      <w:rFonts w:ascii="ＭＳ Ｐ明朝" w:eastAsia="ＭＳ Ｐ明朝"/>
                      <w:sz w:val="12"/>
                      <w:szCs w:val="21"/>
                    </w:rPr>
                  </w:pPr>
                  <w:r w:rsidRPr="002C2E9B">
                    <w:rPr>
                      <w:rFonts w:ascii="ＭＳ Ｐ明朝" w:eastAsia="ＭＳ Ｐ明朝" w:hint="eastAsia"/>
                      <w:sz w:val="12"/>
                      <w:szCs w:val="21"/>
                    </w:rPr>
                    <w:t>未利用エネルギーの活用状況（％）</w:t>
                  </w:r>
                </w:p>
              </w:tc>
              <w:tc>
                <w:tcPr>
                  <w:tcW w:w="400" w:type="dxa"/>
                  <w:vMerge w:val="restart"/>
                  <w:tcBorders>
                    <w:top w:val="nil"/>
                    <w:left w:val="nil"/>
                    <w:right w:val="nil"/>
                  </w:tcBorders>
                  <w:vAlign w:val="center"/>
                </w:tcPr>
                <w:p w:rsidR="00F72B22" w:rsidRPr="002C2E9B" w:rsidRDefault="00DA7A0D" w:rsidP="00DA7A0D">
                  <w:pPr>
                    <w:framePr w:hSpace="142" w:wrap="around" w:vAnchor="page" w:hAnchor="margin" w:y="1471"/>
                    <w:spacing w:line="260" w:lineRule="exact"/>
                    <w:jc w:val="center"/>
                    <w:rPr>
                      <w:rFonts w:ascii="ＭＳ Ｐ明朝" w:eastAsia="ＭＳ Ｐ明朝"/>
                      <w:sz w:val="12"/>
                      <w:szCs w:val="21"/>
                    </w:rPr>
                  </w:pPr>
                  <w:r w:rsidRPr="002C2E9B">
                    <w:rPr>
                      <w:rFonts w:ascii="ＭＳ Ｐ明朝" w:eastAsia="ＭＳ Ｐ明朝" w:hint="eastAsia"/>
                      <w:sz w:val="12"/>
                      <w:szCs w:val="21"/>
                    </w:rPr>
                    <w:t>＝</w:t>
                  </w:r>
                </w:p>
              </w:tc>
              <w:tc>
                <w:tcPr>
                  <w:tcW w:w="3637" w:type="dxa"/>
                  <w:tcBorders>
                    <w:top w:val="nil"/>
                    <w:left w:val="nil"/>
                    <w:right w:val="nil"/>
                  </w:tcBorders>
                  <w:vAlign w:val="bottom"/>
                </w:tcPr>
                <w:p w:rsidR="00F72B22" w:rsidRDefault="00DA7A0D" w:rsidP="00DA7A0D">
                  <w:pPr>
                    <w:framePr w:hSpace="142" w:wrap="around" w:vAnchor="page" w:hAnchor="margin" w:y="1471"/>
                    <w:spacing w:line="260" w:lineRule="exact"/>
                    <w:ind w:firstLineChars="300" w:firstLine="360"/>
                    <w:rPr>
                      <w:rFonts w:ascii="ＭＳ Ｐ明朝" w:eastAsia="ＭＳ Ｐ明朝"/>
                      <w:sz w:val="12"/>
                      <w:szCs w:val="21"/>
                    </w:rPr>
                  </w:pPr>
                  <w:r>
                    <w:rPr>
                      <w:rFonts w:ascii="ＭＳ Ｐ明朝" w:eastAsia="ＭＳ Ｐ明朝" w:hint="eastAsia"/>
                      <w:sz w:val="12"/>
                      <w:szCs w:val="21"/>
                    </w:rPr>
                    <w:t>前々年度の未利用エネルギーによる</w:t>
                  </w:r>
                </w:p>
                <w:p w:rsidR="00F72B22" w:rsidRPr="002C2E9B" w:rsidRDefault="00DA7A0D" w:rsidP="00DA7A0D">
                  <w:pPr>
                    <w:framePr w:hSpace="142" w:wrap="around" w:vAnchor="page" w:hAnchor="margin" w:y="1471"/>
                    <w:spacing w:line="260" w:lineRule="exact"/>
                    <w:ind w:firstLineChars="300" w:firstLine="360"/>
                    <w:rPr>
                      <w:rFonts w:ascii="ＭＳ Ｐ明朝" w:eastAsia="ＭＳ Ｐ明朝"/>
                      <w:sz w:val="12"/>
                      <w:szCs w:val="21"/>
                    </w:rPr>
                  </w:pPr>
                  <w:r>
                    <w:rPr>
                      <w:rFonts w:ascii="ＭＳ Ｐ明朝" w:eastAsia="ＭＳ Ｐ明朝" w:hint="eastAsia"/>
                      <w:sz w:val="12"/>
                      <w:szCs w:val="21"/>
                    </w:rPr>
                    <w:t>発電</w:t>
                  </w:r>
                  <w:r w:rsidRPr="002C2E9B">
                    <w:rPr>
                      <w:rFonts w:ascii="ＭＳ Ｐ明朝" w:eastAsia="ＭＳ Ｐ明朝" w:hint="eastAsia"/>
                      <w:sz w:val="12"/>
                      <w:szCs w:val="21"/>
                    </w:rPr>
                    <w:t>電力量（送電端）</w:t>
                  </w:r>
                  <w:r>
                    <w:rPr>
                      <w:rFonts w:ascii="ＭＳ Ｐ明朝" w:eastAsia="ＭＳ Ｐ明朝" w:hint="eastAsia"/>
                      <w:sz w:val="12"/>
                      <w:szCs w:val="21"/>
                    </w:rPr>
                    <w:t>（</w:t>
                  </w:r>
                  <w:r>
                    <w:rPr>
                      <w:rFonts w:ascii="ＭＳ Ｐ明朝" w:eastAsia="ＭＳ Ｐ明朝" w:hint="eastAsia"/>
                      <w:sz w:val="12"/>
                      <w:szCs w:val="21"/>
                    </w:rPr>
                    <w:t>kWh</w:t>
                  </w:r>
                  <w:r>
                    <w:rPr>
                      <w:rFonts w:ascii="ＭＳ Ｐ明朝" w:eastAsia="ＭＳ Ｐ明朝" w:hint="eastAsia"/>
                      <w:sz w:val="12"/>
                      <w:szCs w:val="21"/>
                    </w:rPr>
                    <w:t>）</w:t>
                  </w:r>
                </w:p>
              </w:tc>
              <w:tc>
                <w:tcPr>
                  <w:tcW w:w="642" w:type="dxa"/>
                  <w:vMerge w:val="restart"/>
                  <w:tcBorders>
                    <w:top w:val="nil"/>
                    <w:left w:val="nil"/>
                    <w:right w:val="nil"/>
                  </w:tcBorders>
                  <w:vAlign w:val="center"/>
                </w:tcPr>
                <w:p w:rsidR="00F72B22" w:rsidRPr="002C2E9B" w:rsidRDefault="00DA7A0D" w:rsidP="00DA7A0D">
                  <w:pPr>
                    <w:framePr w:hSpace="142" w:wrap="around" w:vAnchor="page" w:hAnchor="margin" w:y="1471"/>
                    <w:spacing w:line="260" w:lineRule="exact"/>
                    <w:rPr>
                      <w:rFonts w:ascii="ＭＳ Ｐ明朝" w:eastAsia="ＭＳ Ｐ明朝"/>
                      <w:sz w:val="12"/>
                      <w:szCs w:val="21"/>
                    </w:rPr>
                  </w:pPr>
                  <w:r w:rsidRPr="002C2E9B">
                    <w:rPr>
                      <w:rFonts w:ascii="ＭＳ Ｐ明朝" w:eastAsia="ＭＳ Ｐ明朝" w:hint="eastAsia"/>
                      <w:sz w:val="12"/>
                      <w:szCs w:val="21"/>
                    </w:rPr>
                    <w:t>×１００</w:t>
                  </w:r>
                </w:p>
              </w:tc>
            </w:tr>
            <w:tr w:rsidR="00F72B22" w:rsidRPr="002C2E9B" w:rsidTr="00CE3409">
              <w:trPr>
                <w:cantSplit/>
                <w:trHeight w:val="368"/>
              </w:trPr>
              <w:tc>
                <w:tcPr>
                  <w:tcW w:w="2088" w:type="dxa"/>
                  <w:vMerge/>
                  <w:tcBorders>
                    <w:left w:val="nil"/>
                    <w:bottom w:val="nil"/>
                    <w:right w:val="nil"/>
                  </w:tcBorders>
                  <w:vAlign w:val="center"/>
                </w:tcPr>
                <w:p w:rsidR="00F72B22" w:rsidRPr="002C2E9B" w:rsidRDefault="00DA7A0D" w:rsidP="00DA7A0D">
                  <w:pPr>
                    <w:framePr w:hSpace="142" w:wrap="around" w:vAnchor="page" w:hAnchor="margin" w:y="1471"/>
                    <w:spacing w:line="260" w:lineRule="exact"/>
                    <w:jc w:val="center"/>
                    <w:rPr>
                      <w:sz w:val="12"/>
                      <w:szCs w:val="21"/>
                    </w:rPr>
                  </w:pPr>
                </w:p>
              </w:tc>
              <w:tc>
                <w:tcPr>
                  <w:tcW w:w="400" w:type="dxa"/>
                  <w:vMerge/>
                  <w:tcBorders>
                    <w:left w:val="nil"/>
                    <w:bottom w:val="nil"/>
                    <w:right w:val="nil"/>
                  </w:tcBorders>
                  <w:vAlign w:val="center"/>
                </w:tcPr>
                <w:p w:rsidR="00F72B22" w:rsidRPr="002C2E9B" w:rsidRDefault="00DA7A0D" w:rsidP="00DA7A0D">
                  <w:pPr>
                    <w:framePr w:hSpace="142" w:wrap="around" w:vAnchor="page" w:hAnchor="margin" w:y="1471"/>
                    <w:spacing w:line="260" w:lineRule="exact"/>
                    <w:jc w:val="center"/>
                    <w:rPr>
                      <w:sz w:val="12"/>
                      <w:szCs w:val="21"/>
                    </w:rPr>
                  </w:pPr>
                </w:p>
              </w:tc>
              <w:tc>
                <w:tcPr>
                  <w:tcW w:w="3637" w:type="dxa"/>
                  <w:tcBorders>
                    <w:left w:val="nil"/>
                    <w:bottom w:val="nil"/>
                    <w:right w:val="nil"/>
                  </w:tcBorders>
                </w:tcPr>
                <w:p w:rsidR="00F72B22" w:rsidRPr="002C2E9B" w:rsidRDefault="00DA7A0D" w:rsidP="00DA7A0D">
                  <w:pPr>
                    <w:framePr w:hSpace="142" w:wrap="around" w:vAnchor="page" w:hAnchor="margin" w:y="1471"/>
                    <w:spacing w:line="260" w:lineRule="exact"/>
                    <w:ind w:firstLineChars="300" w:firstLine="360"/>
                    <w:rPr>
                      <w:rFonts w:ascii="ＭＳ Ｐ明朝" w:eastAsia="ＭＳ Ｐ明朝"/>
                      <w:sz w:val="12"/>
                      <w:szCs w:val="21"/>
                    </w:rPr>
                  </w:pPr>
                  <w:r>
                    <w:rPr>
                      <w:rFonts w:ascii="ＭＳ Ｐ明朝" w:eastAsia="ＭＳ Ｐ明朝" w:hint="eastAsia"/>
                      <w:sz w:val="12"/>
                      <w:szCs w:val="21"/>
                    </w:rPr>
                    <w:t>前々</w:t>
                  </w:r>
                  <w:r w:rsidRPr="002C2E9B">
                    <w:rPr>
                      <w:rFonts w:ascii="ＭＳ Ｐ明朝" w:eastAsia="ＭＳ Ｐ明朝" w:hint="eastAsia"/>
                      <w:sz w:val="12"/>
                      <w:szCs w:val="21"/>
                    </w:rPr>
                    <w:t>年度の供給電力量（需要端）</w:t>
                  </w:r>
                  <w:r>
                    <w:rPr>
                      <w:rFonts w:ascii="ＭＳ Ｐ明朝" w:eastAsia="ＭＳ Ｐ明朝" w:hint="eastAsia"/>
                      <w:sz w:val="12"/>
                      <w:szCs w:val="21"/>
                    </w:rPr>
                    <w:t>（</w:t>
                  </w:r>
                  <w:r>
                    <w:rPr>
                      <w:rFonts w:ascii="ＭＳ Ｐ明朝" w:eastAsia="ＭＳ Ｐ明朝" w:hint="eastAsia"/>
                      <w:sz w:val="12"/>
                      <w:szCs w:val="21"/>
                    </w:rPr>
                    <w:t>kWh</w:t>
                  </w:r>
                  <w:r>
                    <w:rPr>
                      <w:rFonts w:ascii="ＭＳ Ｐ明朝" w:eastAsia="ＭＳ Ｐ明朝" w:hint="eastAsia"/>
                      <w:sz w:val="12"/>
                      <w:szCs w:val="21"/>
                    </w:rPr>
                    <w:t>）</w:t>
                  </w:r>
                </w:p>
              </w:tc>
              <w:tc>
                <w:tcPr>
                  <w:tcW w:w="642" w:type="dxa"/>
                  <w:vMerge/>
                  <w:tcBorders>
                    <w:left w:val="nil"/>
                    <w:bottom w:val="nil"/>
                    <w:right w:val="nil"/>
                  </w:tcBorders>
                </w:tcPr>
                <w:p w:rsidR="00F72B22" w:rsidRPr="002C2E9B" w:rsidRDefault="00DA7A0D" w:rsidP="00DA7A0D">
                  <w:pPr>
                    <w:framePr w:hSpace="142" w:wrap="around" w:vAnchor="page" w:hAnchor="margin" w:y="1471"/>
                    <w:spacing w:line="260" w:lineRule="exact"/>
                    <w:rPr>
                      <w:rFonts w:ascii="ＭＳ Ｐ明朝" w:eastAsia="ＭＳ Ｐ明朝"/>
                      <w:sz w:val="12"/>
                      <w:szCs w:val="21"/>
                    </w:rPr>
                  </w:pPr>
                </w:p>
              </w:tc>
            </w:tr>
          </w:tbl>
          <w:p w:rsidR="00F72B22" w:rsidRPr="008C4A83" w:rsidRDefault="00DA7A0D" w:rsidP="00CE3409">
            <w:pPr>
              <w:spacing w:line="260" w:lineRule="exact"/>
              <w:rPr>
                <w:szCs w:val="21"/>
              </w:rPr>
            </w:pPr>
          </w:p>
          <w:p w:rsidR="00F72B22" w:rsidRPr="008C4A83" w:rsidRDefault="00DA7A0D" w:rsidP="00CE3409">
            <w:pPr>
              <w:spacing w:line="260" w:lineRule="exact"/>
              <w:ind w:left="210" w:hangingChars="100" w:hanging="210"/>
              <w:rPr>
                <w:szCs w:val="21"/>
              </w:rPr>
            </w:pPr>
            <w:r w:rsidRPr="008C4A83">
              <w:rPr>
                <w:rFonts w:hint="eastAsia"/>
                <w:szCs w:val="21"/>
              </w:rPr>
              <w:t>１．未利用エネルギーによる発電を行う際に、他の化石燃料等の未利用エネルギーに該当しないものと混燃する場合は、以下の方法により未利用エネルギーによる発電量を算出する。</w:t>
            </w:r>
          </w:p>
          <w:p w:rsidR="00F72B22" w:rsidRPr="008C4A83" w:rsidRDefault="00DA7A0D" w:rsidP="00CE3409">
            <w:pPr>
              <w:spacing w:line="260" w:lineRule="exact"/>
              <w:ind w:leftChars="100" w:left="420" w:hangingChars="100" w:hanging="210"/>
              <w:rPr>
                <w:szCs w:val="21"/>
              </w:rPr>
            </w:pPr>
            <w:r w:rsidRPr="008C4A83">
              <w:rPr>
                <w:rFonts w:hint="eastAsia"/>
                <w:szCs w:val="21"/>
              </w:rPr>
              <w:t>①未利用エネルギー及び未利用エネルギーに該当しない化石燃料等の双方の実測による燃焼時の熱量が判明する場合は、発電電力量を熱量により按分する。</w:t>
            </w:r>
          </w:p>
          <w:p w:rsidR="00F72B22" w:rsidRPr="008C4A83" w:rsidRDefault="00DA7A0D" w:rsidP="00CE3409">
            <w:pPr>
              <w:spacing w:line="260" w:lineRule="exact"/>
              <w:ind w:leftChars="100" w:left="420" w:hangingChars="100" w:hanging="210"/>
              <w:rPr>
                <w:szCs w:val="21"/>
              </w:rPr>
            </w:pPr>
            <w:r w:rsidRPr="008C4A83">
              <w:rPr>
                <w:rFonts w:hint="eastAsia"/>
                <w:szCs w:val="21"/>
              </w:rPr>
              <w:t>②未利用エネルギーの実測による燃焼時の熱量が判明しない場合は、未利用エネルギーに該当しない化石燃料等の燃焼時の熱量と当該発電機の効率から未利用エネルギーに該当しない化石燃料等の燃焼に伴う発電量を算出し、当該数値を全体の発電量から除いた分を未利用エネルギーによる発電分とする。</w:t>
            </w:r>
          </w:p>
          <w:p w:rsidR="00F72B22" w:rsidRPr="008C4A83" w:rsidRDefault="00DA7A0D" w:rsidP="00CE3409">
            <w:pPr>
              <w:spacing w:line="260" w:lineRule="exact"/>
              <w:ind w:left="210" w:hangingChars="100" w:hanging="210"/>
              <w:rPr>
                <w:szCs w:val="21"/>
              </w:rPr>
            </w:pPr>
            <w:r w:rsidRPr="008C4A83">
              <w:rPr>
                <w:rFonts w:hint="eastAsia"/>
                <w:szCs w:val="21"/>
              </w:rPr>
              <w:t>２．未利用エネルギーとは、発電に利用した次に掲げるエネルギー（他社電力購入に係る活用分を含む。ただし、インバランス供給を受けた電力に含まれる未利用エネルギー活用分については含まない。）をいう。</w:t>
            </w:r>
          </w:p>
          <w:p w:rsidR="00F72B22" w:rsidRPr="008C4A83" w:rsidRDefault="00DA7A0D" w:rsidP="00CE3409">
            <w:pPr>
              <w:spacing w:line="260" w:lineRule="exact"/>
              <w:ind w:firstLineChars="100" w:firstLine="210"/>
              <w:rPr>
                <w:szCs w:val="21"/>
              </w:rPr>
            </w:pPr>
            <w:r w:rsidRPr="008C4A83">
              <w:rPr>
                <w:rFonts w:hint="eastAsia"/>
                <w:szCs w:val="21"/>
              </w:rPr>
              <w:t>①工場等の廃熱又は排圧</w:t>
            </w:r>
          </w:p>
          <w:p w:rsidR="00F72B22" w:rsidRPr="008C4A83" w:rsidRDefault="00DA7A0D" w:rsidP="00CE3409">
            <w:pPr>
              <w:spacing w:line="260" w:lineRule="exact"/>
              <w:ind w:leftChars="100" w:left="420" w:hangingChars="100" w:hanging="210"/>
              <w:rPr>
                <w:szCs w:val="21"/>
              </w:rPr>
            </w:pPr>
            <w:r w:rsidRPr="008C4A83">
              <w:rPr>
                <w:rFonts w:hint="eastAsia"/>
                <w:szCs w:val="21"/>
              </w:rPr>
              <w:t>②廃棄物の燃焼に伴い発生する熱（</w:t>
            </w:r>
            <w:r>
              <w:rPr>
                <w:rFonts w:hint="eastAsia"/>
                <w:szCs w:val="21"/>
              </w:rPr>
              <w:t>「電気事業者による再生可能エネルギー電気の調達に関する特別措置法（平成</w:t>
            </w:r>
            <w:r>
              <w:rPr>
                <w:rFonts w:hint="eastAsia"/>
                <w:szCs w:val="21"/>
              </w:rPr>
              <w:t>23</w:t>
            </w:r>
            <w:r>
              <w:rPr>
                <w:rFonts w:hint="eastAsia"/>
                <w:szCs w:val="21"/>
              </w:rPr>
              <w:t>年法律第</w:t>
            </w:r>
            <w:r>
              <w:rPr>
                <w:rFonts w:hint="eastAsia"/>
                <w:szCs w:val="21"/>
              </w:rPr>
              <w:t>10</w:t>
            </w:r>
            <w:r>
              <w:rPr>
                <w:szCs w:val="21"/>
              </w:rPr>
              <w:t>8</w:t>
            </w:r>
            <w:r>
              <w:rPr>
                <w:rFonts w:hint="eastAsia"/>
                <w:szCs w:val="21"/>
              </w:rPr>
              <w:t>号）」（以下「</w:t>
            </w:r>
            <w:r w:rsidRPr="008C4A83">
              <w:rPr>
                <w:rFonts w:hint="eastAsia"/>
                <w:szCs w:val="21"/>
              </w:rPr>
              <w:t>FIT</w:t>
            </w:r>
            <w:r w:rsidRPr="008C4A83">
              <w:rPr>
                <w:rFonts w:hint="eastAsia"/>
                <w:szCs w:val="21"/>
              </w:rPr>
              <w:t>法</w:t>
            </w:r>
            <w:r>
              <w:rPr>
                <w:rFonts w:hint="eastAsia"/>
                <w:szCs w:val="21"/>
              </w:rPr>
              <w:t>」という。）</w:t>
            </w:r>
            <w:r w:rsidRPr="008C4A83">
              <w:rPr>
                <w:rFonts w:hint="eastAsia"/>
                <w:szCs w:val="21"/>
              </w:rPr>
              <w:t>第２条第４項において定める再生可能エネルギーに該当するものを除く。）</w:t>
            </w:r>
          </w:p>
          <w:p w:rsidR="00F72B22" w:rsidRPr="008C4A83" w:rsidRDefault="00DA7A0D" w:rsidP="00CE3409">
            <w:pPr>
              <w:spacing w:line="260" w:lineRule="exact"/>
              <w:ind w:firstLineChars="100" w:firstLine="210"/>
              <w:rPr>
                <w:szCs w:val="21"/>
              </w:rPr>
            </w:pPr>
            <w:r w:rsidRPr="008C4A83">
              <w:rPr>
                <w:rFonts w:hint="eastAsia"/>
                <w:szCs w:val="21"/>
              </w:rPr>
              <w:t>③高炉ガス又は副生ガス</w:t>
            </w:r>
          </w:p>
          <w:p w:rsidR="00F72B22" w:rsidRPr="008C4A83" w:rsidRDefault="00DA7A0D" w:rsidP="00CE3409">
            <w:pPr>
              <w:spacing w:line="260" w:lineRule="exact"/>
              <w:ind w:left="210" w:hangingChars="100" w:hanging="210"/>
              <w:rPr>
                <w:szCs w:val="21"/>
              </w:rPr>
            </w:pPr>
            <w:r w:rsidRPr="008C4A83">
              <w:rPr>
                <w:rFonts w:hint="eastAsia"/>
                <w:szCs w:val="21"/>
              </w:rPr>
              <w:t>３．</w:t>
            </w:r>
            <w:r w:rsidRPr="009D4C22">
              <w:rPr>
                <w:rFonts w:ascii="ＭＳ ゴシック" w:eastAsia="ＭＳ ゴシック" w:hAnsi="ＭＳ ゴシック" w:hint="eastAsia"/>
                <w:sz w:val="22"/>
                <w:szCs w:val="22"/>
              </w:rPr>
              <w:t>前々</w:t>
            </w:r>
            <w:r w:rsidRPr="009744E2">
              <w:rPr>
                <w:rFonts w:hint="eastAsia"/>
                <w:szCs w:val="21"/>
              </w:rPr>
              <w:t>年度</w:t>
            </w:r>
            <w:r w:rsidRPr="008C4A83">
              <w:rPr>
                <w:rFonts w:hint="eastAsia"/>
                <w:szCs w:val="21"/>
              </w:rPr>
              <w:t>の未利用エネルギーによる発電電力量には他小売電気事業者への販売分は含まない。</w:t>
            </w:r>
          </w:p>
          <w:p w:rsidR="00F72B22" w:rsidRPr="008C4A83" w:rsidRDefault="00DA7A0D" w:rsidP="00CE3409">
            <w:pPr>
              <w:spacing w:line="260" w:lineRule="exact"/>
              <w:ind w:left="210" w:hangingChars="100" w:hanging="210"/>
              <w:rPr>
                <w:szCs w:val="21"/>
              </w:rPr>
            </w:pPr>
            <w:r w:rsidRPr="008C4A83">
              <w:rPr>
                <w:rFonts w:hint="eastAsia"/>
                <w:szCs w:val="21"/>
              </w:rPr>
              <w:t>４．</w:t>
            </w:r>
            <w:r w:rsidRPr="009D4C22">
              <w:rPr>
                <w:rFonts w:ascii="ＭＳ ゴシック" w:eastAsia="ＭＳ ゴシック" w:hAnsi="ＭＳ ゴシック" w:hint="eastAsia"/>
                <w:sz w:val="22"/>
                <w:szCs w:val="22"/>
              </w:rPr>
              <w:t>前々</w:t>
            </w:r>
            <w:r w:rsidRPr="009744E2">
              <w:rPr>
                <w:rFonts w:hint="eastAsia"/>
                <w:szCs w:val="21"/>
              </w:rPr>
              <w:t>年度</w:t>
            </w:r>
            <w:r w:rsidRPr="008C4A83">
              <w:rPr>
                <w:rFonts w:hint="eastAsia"/>
                <w:szCs w:val="21"/>
              </w:rPr>
              <w:t>の供給電力量には他小売電気事業者への販売分は含まない。</w:t>
            </w:r>
          </w:p>
          <w:p w:rsidR="00F72B22" w:rsidRPr="008C4A83" w:rsidRDefault="00DA7A0D" w:rsidP="00CE3409">
            <w:pPr>
              <w:spacing w:line="260" w:lineRule="exact"/>
              <w:rPr>
                <w:szCs w:val="21"/>
              </w:rPr>
            </w:pPr>
          </w:p>
        </w:tc>
      </w:tr>
    </w:tbl>
    <w:p w:rsidR="00F72B22" w:rsidRDefault="00DA7A0D" w:rsidP="00F72B22">
      <w:pPr>
        <w:ind w:right="229"/>
        <w:jc w:val="right"/>
      </w:pPr>
      <w:r>
        <w:t xml:space="preserve"> </w:t>
      </w:r>
      <w:r>
        <w:br w:type="page"/>
      </w:r>
    </w:p>
    <w:tbl>
      <w:tblPr>
        <w:tblpPr w:leftFromText="142" w:rightFromText="142" w:vertAnchor="page" w:horzAnchor="margin" w:tblpY="166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0" w:type="dxa"/>
          <w:left w:w="100" w:type="dxa"/>
          <w:bottom w:w="40" w:type="dxa"/>
          <w:right w:w="100" w:type="dxa"/>
        </w:tblCellMar>
        <w:tblLook w:val="04A0" w:firstRow="1" w:lastRow="0" w:firstColumn="1" w:lastColumn="0" w:noHBand="0" w:noVBand="1"/>
      </w:tblPr>
      <w:tblGrid>
        <w:gridCol w:w="1827"/>
        <w:gridCol w:w="6877"/>
      </w:tblGrid>
      <w:tr w:rsidR="00F72B22" w:rsidRPr="002C2E9B" w:rsidTr="00CE3409">
        <w:tc>
          <w:tcPr>
            <w:tcW w:w="1837" w:type="dxa"/>
            <w:shd w:val="clear" w:color="auto" w:fill="auto"/>
          </w:tcPr>
          <w:p w:rsidR="00F72B22" w:rsidRPr="008C4A83" w:rsidRDefault="00DA7A0D" w:rsidP="00CE3409">
            <w:pPr>
              <w:spacing w:line="260" w:lineRule="exact"/>
              <w:jc w:val="center"/>
              <w:rPr>
                <w:szCs w:val="21"/>
              </w:rPr>
            </w:pPr>
            <w:r w:rsidRPr="008C4A83">
              <w:rPr>
                <w:rFonts w:hint="eastAsia"/>
                <w:szCs w:val="21"/>
              </w:rPr>
              <w:lastRenderedPageBreak/>
              <w:t>注意書き</w:t>
            </w:r>
          </w:p>
        </w:tc>
        <w:tc>
          <w:tcPr>
            <w:tcW w:w="6883" w:type="dxa"/>
            <w:shd w:val="clear" w:color="auto" w:fill="auto"/>
          </w:tcPr>
          <w:p w:rsidR="00F72B22" w:rsidRPr="008C4A83" w:rsidRDefault="00DA7A0D" w:rsidP="00CE3409">
            <w:pPr>
              <w:spacing w:line="260" w:lineRule="exact"/>
              <w:jc w:val="center"/>
              <w:rPr>
                <w:szCs w:val="21"/>
              </w:rPr>
            </w:pPr>
            <w:r w:rsidRPr="008C4A83">
              <w:rPr>
                <w:rFonts w:hint="eastAsia"/>
                <w:szCs w:val="21"/>
              </w:rPr>
              <w:t>説　　　　明</w:t>
            </w:r>
          </w:p>
        </w:tc>
      </w:tr>
      <w:tr w:rsidR="00F72B22" w:rsidRPr="002C2E9B" w:rsidTr="00CE3409">
        <w:trPr>
          <w:trHeight w:val="105"/>
        </w:trPr>
        <w:tc>
          <w:tcPr>
            <w:tcW w:w="1837" w:type="dxa"/>
            <w:shd w:val="clear" w:color="auto" w:fill="auto"/>
          </w:tcPr>
          <w:p w:rsidR="00F72B22" w:rsidRPr="008C4A83" w:rsidRDefault="00DA7A0D" w:rsidP="00320D1A">
            <w:pPr>
              <w:spacing w:line="260" w:lineRule="exact"/>
              <w:rPr>
                <w:rFonts w:hAnsi="Times New Roman"/>
                <w:szCs w:val="21"/>
              </w:rPr>
            </w:pPr>
            <w:r>
              <w:rPr>
                <w:rFonts w:hint="eastAsia"/>
                <w:szCs w:val="21"/>
              </w:rPr>
              <w:t>（注４）</w:t>
            </w:r>
            <w:r w:rsidRPr="009D4C22">
              <w:rPr>
                <w:rFonts w:ascii="ＭＳ ゴシック" w:eastAsia="ＭＳ ゴシック" w:hAnsi="ＭＳ ゴシック" w:hint="eastAsia"/>
                <w:sz w:val="22"/>
                <w:szCs w:val="22"/>
              </w:rPr>
              <w:t>前々</w:t>
            </w:r>
            <w:r>
              <w:rPr>
                <w:rFonts w:hint="eastAsia"/>
                <w:szCs w:val="21"/>
              </w:rPr>
              <w:t>年度の再生可能エネルギー</w:t>
            </w:r>
            <w:r w:rsidRPr="008C4A83">
              <w:rPr>
                <w:rFonts w:hint="eastAsia"/>
                <w:szCs w:val="21"/>
              </w:rPr>
              <w:t>導入状況</w:t>
            </w:r>
          </w:p>
        </w:tc>
        <w:tc>
          <w:tcPr>
            <w:tcW w:w="6883" w:type="dxa"/>
            <w:shd w:val="clear" w:color="auto" w:fill="auto"/>
          </w:tcPr>
          <w:p w:rsidR="00F72B22" w:rsidRPr="008C4A83" w:rsidRDefault="00DA7A0D" w:rsidP="00CE3409">
            <w:pPr>
              <w:spacing w:line="260" w:lineRule="exact"/>
              <w:rPr>
                <w:szCs w:val="21"/>
              </w:rPr>
            </w:pPr>
            <w:r w:rsidRPr="008C4A83">
              <w:rPr>
                <w:rFonts w:hint="eastAsia"/>
                <w:szCs w:val="21"/>
              </w:rPr>
              <w:t>以下の算定方式により算定された</w:t>
            </w:r>
            <w:r>
              <w:rPr>
                <w:rFonts w:hint="eastAsia"/>
                <w:szCs w:val="21"/>
              </w:rPr>
              <w:t>前々</w:t>
            </w:r>
            <w:r w:rsidRPr="008C4A83">
              <w:rPr>
                <w:rFonts w:hint="eastAsia"/>
                <w:szCs w:val="21"/>
              </w:rPr>
              <w:t>年度における再生可能エネルギーの導入比率。</w:t>
            </w:r>
          </w:p>
          <w:tbl>
            <w:tblPr>
              <w:tblW w:w="4753" w:type="dxa"/>
              <w:tblInd w:w="11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302"/>
              <w:gridCol w:w="346"/>
              <w:gridCol w:w="1492"/>
              <w:gridCol w:w="613"/>
            </w:tblGrid>
            <w:tr w:rsidR="00F72B22" w:rsidRPr="002C2E9B" w:rsidTr="00CE3409">
              <w:trPr>
                <w:cantSplit/>
                <w:trHeight w:val="739"/>
              </w:trPr>
              <w:tc>
                <w:tcPr>
                  <w:tcW w:w="0" w:type="auto"/>
                  <w:vMerge w:val="restart"/>
                  <w:tcBorders>
                    <w:top w:val="nil"/>
                    <w:left w:val="nil"/>
                    <w:right w:val="nil"/>
                  </w:tcBorders>
                  <w:vAlign w:val="center"/>
                </w:tcPr>
                <w:p w:rsidR="00F72B22" w:rsidRPr="002C2E9B" w:rsidRDefault="00DA7A0D" w:rsidP="00DA7A0D">
                  <w:pPr>
                    <w:framePr w:hSpace="142" w:wrap="around" w:vAnchor="page" w:hAnchor="margin" w:y="1666"/>
                    <w:spacing w:line="240" w:lineRule="exact"/>
                    <w:rPr>
                      <w:rFonts w:ascii="ＭＳ Ｐ明朝" w:eastAsia="ＭＳ Ｐ明朝"/>
                      <w:sz w:val="14"/>
                    </w:rPr>
                  </w:pPr>
                  <w:r w:rsidRPr="002C2E9B">
                    <w:rPr>
                      <w:rFonts w:ascii="ＭＳ Ｐ明朝" w:eastAsia="ＭＳ Ｐ明朝" w:hint="eastAsia"/>
                      <w:sz w:val="14"/>
                    </w:rPr>
                    <w:t>（算定方式）</w:t>
                  </w:r>
                </w:p>
                <w:p w:rsidR="00F72B22" w:rsidRPr="002C2E9B" w:rsidRDefault="00DA7A0D" w:rsidP="00DA7A0D">
                  <w:pPr>
                    <w:framePr w:hSpace="142" w:wrap="around" w:vAnchor="page" w:hAnchor="margin" w:y="1666"/>
                    <w:spacing w:line="240" w:lineRule="exact"/>
                    <w:jc w:val="center"/>
                    <w:rPr>
                      <w:rFonts w:ascii="ＭＳ Ｐ明朝" w:eastAsia="ＭＳ Ｐ明朝"/>
                      <w:sz w:val="14"/>
                    </w:rPr>
                  </w:pPr>
                  <w:r>
                    <w:rPr>
                      <w:rFonts w:ascii="ＭＳ Ｐ明朝" w:eastAsia="ＭＳ Ｐ明朝" w:hint="eastAsia"/>
                      <w:sz w:val="14"/>
                    </w:rPr>
                    <w:t>前々年度の</w:t>
                  </w:r>
                  <w:r w:rsidRPr="002C2E9B">
                    <w:rPr>
                      <w:rFonts w:ascii="ＭＳ Ｐ明朝" w:eastAsia="ＭＳ Ｐ明朝" w:hint="eastAsia"/>
                      <w:sz w:val="14"/>
                    </w:rPr>
                    <w:t>再生可能エネルギーの</w:t>
                  </w:r>
                </w:p>
                <w:p w:rsidR="00F72B22" w:rsidRPr="002C2E9B" w:rsidRDefault="00DA7A0D" w:rsidP="00DA7A0D">
                  <w:pPr>
                    <w:framePr w:hSpace="142" w:wrap="around" w:vAnchor="page" w:hAnchor="margin" w:y="1666"/>
                    <w:spacing w:line="240" w:lineRule="exact"/>
                    <w:jc w:val="center"/>
                    <w:rPr>
                      <w:rFonts w:ascii="ＭＳ Ｐ明朝" w:eastAsia="ＭＳ Ｐ明朝"/>
                      <w:sz w:val="14"/>
                    </w:rPr>
                  </w:pPr>
                  <w:r w:rsidRPr="002C2E9B">
                    <w:rPr>
                      <w:rFonts w:ascii="ＭＳ Ｐ明朝" w:eastAsia="ＭＳ Ｐ明朝" w:hint="eastAsia"/>
                      <w:sz w:val="14"/>
                    </w:rPr>
                    <w:t>導入状況</w:t>
                  </w:r>
                  <w:r w:rsidRPr="002C2E9B">
                    <w:rPr>
                      <w:rFonts w:ascii="ＭＳ Ｐ明朝" w:eastAsia="ＭＳ Ｐ明朝" w:hint="eastAsia"/>
                      <w:sz w:val="14"/>
                    </w:rPr>
                    <w:t>(%)</w:t>
                  </w:r>
                </w:p>
              </w:tc>
              <w:tc>
                <w:tcPr>
                  <w:tcW w:w="0" w:type="auto"/>
                  <w:vMerge w:val="restart"/>
                  <w:tcBorders>
                    <w:top w:val="nil"/>
                    <w:left w:val="nil"/>
                    <w:right w:val="nil"/>
                  </w:tcBorders>
                  <w:vAlign w:val="center"/>
                </w:tcPr>
                <w:p w:rsidR="00F72B22" w:rsidRPr="002C2E9B" w:rsidRDefault="00DA7A0D" w:rsidP="00DA7A0D">
                  <w:pPr>
                    <w:framePr w:hSpace="142" w:wrap="around" w:vAnchor="page" w:hAnchor="margin" w:y="1666"/>
                    <w:rPr>
                      <w:rFonts w:ascii="ＭＳ Ｐ明朝" w:eastAsia="ＭＳ Ｐ明朝"/>
                      <w:sz w:val="14"/>
                    </w:rPr>
                  </w:pPr>
                  <w:r w:rsidRPr="002C2E9B">
                    <w:rPr>
                      <w:rFonts w:ascii="ＭＳ Ｐ明朝" w:eastAsia="ＭＳ Ｐ明朝" w:hint="eastAsia"/>
                      <w:sz w:val="14"/>
                    </w:rPr>
                    <w:t>＝</w:t>
                  </w:r>
                </w:p>
              </w:tc>
              <w:tc>
                <w:tcPr>
                  <w:tcW w:w="0" w:type="auto"/>
                  <w:tcBorders>
                    <w:top w:val="nil"/>
                    <w:left w:val="nil"/>
                    <w:right w:val="nil"/>
                  </w:tcBorders>
                  <w:vAlign w:val="bottom"/>
                </w:tcPr>
                <w:p w:rsidR="00F72B22" w:rsidRPr="002C2E9B" w:rsidRDefault="00DA7A0D" w:rsidP="00DA7A0D">
                  <w:pPr>
                    <w:framePr w:hSpace="142" w:wrap="around" w:vAnchor="page" w:hAnchor="margin" w:y="1666"/>
                    <w:spacing w:line="240" w:lineRule="exact"/>
                    <w:jc w:val="center"/>
                    <w:rPr>
                      <w:rFonts w:ascii="ＭＳ Ｐ明朝" w:eastAsia="ＭＳ Ｐ明朝"/>
                      <w:sz w:val="14"/>
                    </w:rPr>
                  </w:pPr>
                  <w:r w:rsidRPr="002C2E9B">
                    <w:rPr>
                      <w:rFonts w:ascii="ＭＳ Ｐ明朝" w:eastAsia="ＭＳ Ｐ明朝" w:hint="eastAsia"/>
                      <w:sz w:val="14"/>
                    </w:rPr>
                    <w:t>①＋②</w:t>
                  </w:r>
                  <w:r>
                    <w:rPr>
                      <w:rFonts w:ascii="ＭＳ Ｐ明朝" w:eastAsia="ＭＳ Ｐ明朝" w:hint="eastAsia"/>
                      <w:sz w:val="14"/>
                    </w:rPr>
                    <w:t>＋③＋④＋⑤</w:t>
                  </w:r>
                </w:p>
              </w:tc>
              <w:tc>
                <w:tcPr>
                  <w:tcW w:w="0" w:type="auto"/>
                  <w:vMerge w:val="restart"/>
                  <w:tcBorders>
                    <w:top w:val="nil"/>
                    <w:left w:val="nil"/>
                    <w:bottom w:val="nil"/>
                    <w:right w:val="nil"/>
                  </w:tcBorders>
                  <w:vAlign w:val="center"/>
                </w:tcPr>
                <w:p w:rsidR="00F72B22" w:rsidRPr="002C2E9B" w:rsidRDefault="00DA7A0D" w:rsidP="00DA7A0D">
                  <w:pPr>
                    <w:framePr w:hSpace="142" w:wrap="around" w:vAnchor="page" w:hAnchor="margin" w:y="1666"/>
                    <w:spacing w:line="240" w:lineRule="exact"/>
                    <w:rPr>
                      <w:rFonts w:ascii="ＭＳ Ｐ明朝" w:eastAsia="ＭＳ Ｐ明朝"/>
                      <w:sz w:val="14"/>
                    </w:rPr>
                  </w:pPr>
                  <w:r w:rsidRPr="002C2E9B">
                    <w:rPr>
                      <w:rFonts w:ascii="ＭＳ Ｐ明朝" w:eastAsia="ＭＳ Ｐ明朝" w:hint="eastAsia"/>
                      <w:sz w:val="14"/>
                    </w:rPr>
                    <w:t>×１００</w:t>
                  </w:r>
                </w:p>
              </w:tc>
            </w:tr>
            <w:tr w:rsidR="00F72B22" w:rsidRPr="002C2E9B" w:rsidTr="00CE3409">
              <w:trPr>
                <w:cantSplit/>
                <w:trHeight w:val="723"/>
              </w:trPr>
              <w:tc>
                <w:tcPr>
                  <w:tcW w:w="0" w:type="auto"/>
                  <w:vMerge/>
                  <w:tcBorders>
                    <w:left w:val="nil"/>
                    <w:bottom w:val="nil"/>
                    <w:right w:val="nil"/>
                  </w:tcBorders>
                  <w:vAlign w:val="center"/>
                </w:tcPr>
                <w:p w:rsidR="00F72B22" w:rsidRPr="002C2E9B" w:rsidRDefault="00DA7A0D" w:rsidP="00DA7A0D">
                  <w:pPr>
                    <w:framePr w:hSpace="142" w:wrap="around" w:vAnchor="page" w:hAnchor="margin" w:y="1666"/>
                    <w:jc w:val="center"/>
                    <w:rPr>
                      <w:sz w:val="14"/>
                    </w:rPr>
                  </w:pPr>
                </w:p>
              </w:tc>
              <w:tc>
                <w:tcPr>
                  <w:tcW w:w="0" w:type="auto"/>
                  <w:vMerge/>
                  <w:tcBorders>
                    <w:left w:val="nil"/>
                    <w:bottom w:val="nil"/>
                    <w:right w:val="nil"/>
                  </w:tcBorders>
                  <w:vAlign w:val="center"/>
                </w:tcPr>
                <w:p w:rsidR="00F72B22" w:rsidRPr="002C2E9B" w:rsidRDefault="00DA7A0D" w:rsidP="00DA7A0D">
                  <w:pPr>
                    <w:framePr w:hSpace="142" w:wrap="around" w:vAnchor="page" w:hAnchor="margin" w:y="1666"/>
                    <w:jc w:val="center"/>
                    <w:rPr>
                      <w:sz w:val="14"/>
                    </w:rPr>
                  </w:pPr>
                </w:p>
              </w:tc>
              <w:tc>
                <w:tcPr>
                  <w:tcW w:w="0" w:type="auto"/>
                  <w:tcBorders>
                    <w:left w:val="nil"/>
                    <w:bottom w:val="nil"/>
                    <w:right w:val="nil"/>
                  </w:tcBorders>
                </w:tcPr>
                <w:p w:rsidR="00F72B22" w:rsidRPr="002C2E9B" w:rsidRDefault="00DA7A0D" w:rsidP="00DA7A0D">
                  <w:pPr>
                    <w:framePr w:hSpace="142" w:wrap="around" w:vAnchor="page" w:hAnchor="margin" w:y="1666"/>
                    <w:spacing w:line="240" w:lineRule="exact"/>
                    <w:jc w:val="center"/>
                    <w:rPr>
                      <w:rFonts w:ascii="ＭＳ Ｐ明朝" w:eastAsia="ＭＳ Ｐ明朝"/>
                      <w:sz w:val="14"/>
                    </w:rPr>
                  </w:pPr>
                  <w:r>
                    <w:rPr>
                      <w:rFonts w:ascii="ＭＳ Ｐ明朝" w:eastAsia="ＭＳ Ｐ明朝" w:hint="eastAsia"/>
                      <w:sz w:val="14"/>
                    </w:rPr>
                    <w:t>⑥</w:t>
                  </w:r>
                </w:p>
              </w:tc>
              <w:tc>
                <w:tcPr>
                  <w:tcW w:w="0" w:type="auto"/>
                  <w:vMerge/>
                  <w:tcBorders>
                    <w:left w:val="nil"/>
                    <w:bottom w:val="nil"/>
                    <w:right w:val="nil"/>
                  </w:tcBorders>
                </w:tcPr>
                <w:p w:rsidR="00F72B22" w:rsidRPr="002C2E9B" w:rsidRDefault="00DA7A0D" w:rsidP="00DA7A0D">
                  <w:pPr>
                    <w:framePr w:hSpace="142" w:wrap="around" w:vAnchor="page" w:hAnchor="margin" w:y="1666"/>
                    <w:spacing w:line="240" w:lineRule="exact"/>
                    <w:jc w:val="center"/>
                    <w:rPr>
                      <w:rFonts w:ascii="ＭＳ Ｐ明朝" w:eastAsia="ＭＳ Ｐ明朝"/>
                      <w:sz w:val="14"/>
                    </w:rPr>
                  </w:pPr>
                </w:p>
              </w:tc>
            </w:tr>
          </w:tbl>
          <w:p w:rsidR="00F72B22" w:rsidRPr="008C4A83" w:rsidRDefault="00DA7A0D" w:rsidP="00CE3409">
            <w:pPr>
              <w:numPr>
                <w:ilvl w:val="0"/>
                <w:numId w:val="3"/>
              </w:numPr>
              <w:spacing w:line="260" w:lineRule="exact"/>
              <w:rPr>
                <w:szCs w:val="21"/>
              </w:rPr>
            </w:pPr>
            <w:r w:rsidRPr="009D4C22">
              <w:rPr>
                <w:rFonts w:ascii="ＭＳ ゴシック" w:eastAsia="ＭＳ ゴシック" w:hAnsi="ＭＳ ゴシック" w:hint="eastAsia"/>
                <w:sz w:val="22"/>
                <w:szCs w:val="22"/>
              </w:rPr>
              <w:t>前々</w:t>
            </w:r>
            <w:r w:rsidRPr="009744E2">
              <w:rPr>
                <w:rFonts w:hint="eastAsia"/>
                <w:szCs w:val="21"/>
              </w:rPr>
              <w:t>年度</w:t>
            </w:r>
            <w:r w:rsidRPr="008C4A83">
              <w:rPr>
                <w:rFonts w:hint="eastAsia"/>
                <w:szCs w:val="21"/>
              </w:rPr>
              <w:t>自社施設で発生した再生可能エネルギー電気の利用量（送電端（</w:t>
            </w:r>
            <w:r w:rsidRPr="008C4A83">
              <w:rPr>
                <w:rFonts w:hint="eastAsia"/>
                <w:szCs w:val="21"/>
              </w:rPr>
              <w:t>kWh)</w:t>
            </w:r>
            <w:r w:rsidRPr="008C4A83">
              <w:rPr>
                <w:rFonts w:hint="eastAsia"/>
                <w:szCs w:val="21"/>
              </w:rPr>
              <w:t>）</w:t>
            </w:r>
          </w:p>
          <w:p w:rsidR="00F72B22" w:rsidRPr="008C4A83" w:rsidRDefault="00DA7A0D" w:rsidP="00CE3409">
            <w:pPr>
              <w:numPr>
                <w:ilvl w:val="0"/>
                <w:numId w:val="3"/>
              </w:numPr>
              <w:spacing w:line="260" w:lineRule="exact"/>
              <w:rPr>
                <w:szCs w:val="21"/>
              </w:rPr>
            </w:pPr>
            <w:r w:rsidRPr="009D4C22">
              <w:rPr>
                <w:rFonts w:ascii="ＭＳ ゴシック" w:eastAsia="ＭＳ ゴシック" w:hAnsi="ＭＳ ゴシック" w:hint="eastAsia"/>
                <w:sz w:val="22"/>
                <w:szCs w:val="22"/>
              </w:rPr>
              <w:t>前々</w:t>
            </w:r>
            <w:r w:rsidRPr="009744E2">
              <w:rPr>
                <w:rFonts w:hint="eastAsia"/>
                <w:szCs w:val="21"/>
              </w:rPr>
              <w:t>年度</w:t>
            </w:r>
            <w:r w:rsidRPr="008C4A83">
              <w:rPr>
                <w:rFonts w:hint="eastAsia"/>
                <w:szCs w:val="21"/>
              </w:rPr>
              <w:t>他社より購入した再生可能エネルギー電気の利用量</w:t>
            </w:r>
          </w:p>
          <w:p w:rsidR="00755165" w:rsidRPr="008C4A83" w:rsidRDefault="00DA7A0D" w:rsidP="00397F5E">
            <w:pPr>
              <w:spacing w:line="260" w:lineRule="exact"/>
              <w:ind w:leftChars="400" w:left="840"/>
              <w:rPr>
                <w:szCs w:val="21"/>
              </w:rPr>
            </w:pPr>
            <w:r w:rsidRPr="008C4A83">
              <w:rPr>
                <w:rFonts w:hint="eastAsia"/>
                <w:szCs w:val="21"/>
              </w:rPr>
              <w:t>（送電端</w:t>
            </w:r>
            <w:r w:rsidRPr="008C4A83">
              <w:rPr>
                <w:rFonts w:hint="eastAsia"/>
                <w:szCs w:val="21"/>
              </w:rPr>
              <w:t>(kWh))</w:t>
            </w:r>
            <w:r>
              <w:rPr>
                <w:rFonts w:hint="eastAsia"/>
                <w:szCs w:val="21"/>
              </w:rPr>
              <w:t>（ただし、再生可能エネルギーの固定価格買取制度による買取電力量は除く。）</w:t>
            </w:r>
          </w:p>
          <w:p w:rsidR="00755165" w:rsidRDefault="00DA7A0D" w:rsidP="00CE3409">
            <w:pPr>
              <w:numPr>
                <w:ilvl w:val="0"/>
                <w:numId w:val="3"/>
              </w:numPr>
              <w:spacing w:line="260" w:lineRule="exact"/>
              <w:rPr>
                <w:szCs w:val="21"/>
              </w:rPr>
            </w:pPr>
            <w:r>
              <w:rPr>
                <w:rFonts w:hint="eastAsia"/>
                <w:szCs w:val="21"/>
              </w:rPr>
              <w:t>グリーンエネルギー</w:t>
            </w:r>
            <w:r>
              <w:rPr>
                <w:rFonts w:hint="eastAsia"/>
                <w:szCs w:val="21"/>
              </w:rPr>
              <w:t>CO</w:t>
            </w:r>
            <w:r w:rsidRPr="00320D1A">
              <w:rPr>
                <w:rFonts w:hint="eastAsia"/>
                <w:szCs w:val="21"/>
                <w:vertAlign w:val="subscript"/>
              </w:rPr>
              <w:t>2</w:t>
            </w:r>
            <w:r>
              <w:rPr>
                <w:rFonts w:hint="eastAsia"/>
                <w:szCs w:val="21"/>
              </w:rPr>
              <w:t>削減相当量認証制度により所内消費分の電力に由来するものとして認証されたグリーンエネルギー</w:t>
            </w:r>
            <w:r>
              <w:rPr>
                <w:rFonts w:hint="eastAsia"/>
                <w:szCs w:val="21"/>
              </w:rPr>
              <w:t>CO</w:t>
            </w:r>
            <w:r w:rsidRPr="00320D1A">
              <w:rPr>
                <w:rFonts w:hint="eastAsia"/>
                <w:szCs w:val="21"/>
                <w:vertAlign w:val="subscript"/>
              </w:rPr>
              <w:t>2</w:t>
            </w:r>
            <w:r>
              <w:rPr>
                <w:rFonts w:hint="eastAsia"/>
                <w:szCs w:val="21"/>
              </w:rPr>
              <w:t>削減相当量に相当するグリーンエネルギーの電力量</w:t>
            </w:r>
            <w:r w:rsidRPr="008C4A83">
              <w:rPr>
                <w:rFonts w:hint="eastAsia"/>
                <w:szCs w:val="21"/>
              </w:rPr>
              <w:t>(kWh)</w:t>
            </w:r>
            <w:r>
              <w:rPr>
                <w:rFonts w:hint="eastAsia"/>
                <w:szCs w:val="21"/>
              </w:rPr>
              <w:t>（ただし、前々年度の小売電気事業者の調整後排出係数の算定に用いたものに限る。）</w:t>
            </w:r>
          </w:p>
          <w:p w:rsidR="00755165" w:rsidRDefault="00DA7A0D" w:rsidP="00CE3409">
            <w:pPr>
              <w:numPr>
                <w:ilvl w:val="0"/>
                <w:numId w:val="3"/>
              </w:numPr>
              <w:spacing w:line="260" w:lineRule="exact"/>
              <w:rPr>
                <w:szCs w:val="21"/>
              </w:rPr>
            </w:pPr>
            <w:r>
              <w:rPr>
                <w:szCs w:val="21"/>
              </w:rPr>
              <w:t>J-</w:t>
            </w:r>
            <w:r>
              <w:rPr>
                <w:rFonts w:hint="eastAsia"/>
                <w:szCs w:val="21"/>
              </w:rPr>
              <w:t>クレジット制度により認証された再生可能エネルギー電気由来クレジットの電力相当量</w:t>
            </w:r>
            <w:r w:rsidRPr="008C4A83">
              <w:rPr>
                <w:rFonts w:hint="eastAsia"/>
                <w:szCs w:val="21"/>
              </w:rPr>
              <w:t>(kWh)</w:t>
            </w:r>
            <w:r>
              <w:rPr>
                <w:rFonts w:hint="eastAsia"/>
                <w:szCs w:val="21"/>
              </w:rPr>
              <w:t>（ただし、前々年度の小売電気事業者の調整後排出係数の算定に用いたものに限る。）</w:t>
            </w:r>
          </w:p>
          <w:p w:rsidR="00755165" w:rsidRPr="00397F5E" w:rsidRDefault="00DA7A0D" w:rsidP="00CE3409">
            <w:pPr>
              <w:numPr>
                <w:ilvl w:val="0"/>
                <w:numId w:val="3"/>
              </w:numPr>
              <w:spacing w:line="260" w:lineRule="exact"/>
              <w:rPr>
                <w:szCs w:val="21"/>
              </w:rPr>
            </w:pPr>
            <w:r>
              <w:rPr>
                <w:rFonts w:hint="eastAsia"/>
                <w:szCs w:val="21"/>
              </w:rPr>
              <w:t>非化石価値取引市場から調達した固定価格買取制度による再生可能エネルギー電気に係る非化石証書の量</w:t>
            </w:r>
            <w:r w:rsidRPr="008C4A83">
              <w:rPr>
                <w:rFonts w:hint="eastAsia"/>
                <w:szCs w:val="21"/>
              </w:rPr>
              <w:t>(kWh)</w:t>
            </w:r>
            <w:r>
              <w:rPr>
                <w:rFonts w:hint="eastAsia"/>
                <w:szCs w:val="21"/>
              </w:rPr>
              <w:t>（ただ</w:t>
            </w:r>
            <w:r>
              <w:rPr>
                <w:rFonts w:hint="eastAsia"/>
                <w:szCs w:val="21"/>
              </w:rPr>
              <w:t>し、前々年度の小売電気事業者の調整後排出係数の算定に用いたものに限る。）</w:t>
            </w:r>
          </w:p>
          <w:p w:rsidR="00F72B22" w:rsidRPr="008C4A83" w:rsidRDefault="00DA7A0D" w:rsidP="00CE3409">
            <w:pPr>
              <w:numPr>
                <w:ilvl w:val="0"/>
                <w:numId w:val="3"/>
              </w:numPr>
              <w:spacing w:line="260" w:lineRule="exact"/>
              <w:rPr>
                <w:szCs w:val="21"/>
              </w:rPr>
            </w:pPr>
            <w:r w:rsidRPr="009D4C22">
              <w:rPr>
                <w:rFonts w:ascii="ＭＳ ゴシック" w:eastAsia="ＭＳ ゴシック" w:hAnsi="ＭＳ ゴシック" w:hint="eastAsia"/>
                <w:sz w:val="22"/>
                <w:szCs w:val="22"/>
              </w:rPr>
              <w:t>前々</w:t>
            </w:r>
            <w:r w:rsidRPr="009744E2">
              <w:rPr>
                <w:rFonts w:hint="eastAsia"/>
                <w:szCs w:val="21"/>
              </w:rPr>
              <w:t>年度</w:t>
            </w:r>
            <w:r w:rsidRPr="008C4A83">
              <w:rPr>
                <w:rFonts w:hint="eastAsia"/>
                <w:szCs w:val="21"/>
              </w:rPr>
              <w:t>の供給電力量（需要端</w:t>
            </w:r>
            <w:r w:rsidRPr="008C4A83">
              <w:rPr>
                <w:rFonts w:hint="eastAsia"/>
                <w:szCs w:val="21"/>
              </w:rPr>
              <w:t>(kWh)</w:t>
            </w:r>
            <w:r w:rsidRPr="008C4A83">
              <w:rPr>
                <w:rFonts w:hint="eastAsia"/>
                <w:szCs w:val="21"/>
              </w:rPr>
              <w:t>）</w:t>
            </w:r>
          </w:p>
          <w:p w:rsidR="00F72B22" w:rsidRPr="008C4A83" w:rsidRDefault="00DA7A0D" w:rsidP="00CE3409">
            <w:pPr>
              <w:spacing w:line="260" w:lineRule="exact"/>
              <w:ind w:firstLineChars="200" w:firstLine="420"/>
              <w:rPr>
                <w:szCs w:val="21"/>
              </w:rPr>
            </w:pPr>
          </w:p>
          <w:p w:rsidR="00F72B22" w:rsidRPr="008C4A83" w:rsidRDefault="00DA7A0D" w:rsidP="00CE3409">
            <w:pPr>
              <w:spacing w:line="260" w:lineRule="exact"/>
              <w:ind w:left="210" w:hangingChars="100" w:hanging="210"/>
              <w:rPr>
                <w:szCs w:val="21"/>
              </w:rPr>
            </w:pPr>
            <w:r w:rsidRPr="008C4A83">
              <w:rPr>
                <w:rFonts w:hint="eastAsia"/>
                <w:szCs w:val="21"/>
              </w:rPr>
              <w:t>１．再生可能エネルギーとは、</w:t>
            </w:r>
            <w:r w:rsidRPr="008C4A83">
              <w:rPr>
                <w:rFonts w:hint="eastAsia"/>
                <w:szCs w:val="21"/>
              </w:rPr>
              <w:t>FIT</w:t>
            </w:r>
            <w:r w:rsidRPr="008C4A83">
              <w:rPr>
                <w:rFonts w:hint="eastAsia"/>
                <w:szCs w:val="21"/>
              </w:rPr>
              <w:t>法第２条第４項に定められる再生可能エネルギー源を用いる発電設備による電気を対象とし、太陽光、風力、水力（</w:t>
            </w:r>
            <w:r w:rsidRPr="008C4A83">
              <w:rPr>
                <w:rFonts w:hint="eastAsia"/>
                <w:szCs w:val="21"/>
              </w:rPr>
              <w:t xml:space="preserve">30,000kW </w:t>
            </w:r>
            <w:r w:rsidRPr="008C4A83">
              <w:rPr>
                <w:rFonts w:hint="eastAsia"/>
                <w:szCs w:val="21"/>
              </w:rPr>
              <w:t>未満、ただし、揚水発電は含まない）、地熱、バイオマスを用いて発電された電気とする。（ただし、インバランス供給を受けた電力に含まれる再生可能エネルギー電気については含まない。）</w:t>
            </w:r>
          </w:p>
          <w:p w:rsidR="00F72B22" w:rsidRPr="008C4A83" w:rsidRDefault="00DA7A0D" w:rsidP="00CE3409">
            <w:pPr>
              <w:spacing w:line="260" w:lineRule="exact"/>
              <w:ind w:left="210" w:hangingChars="100" w:hanging="210"/>
              <w:rPr>
                <w:szCs w:val="21"/>
              </w:rPr>
            </w:pPr>
            <w:r w:rsidRPr="008C4A83">
              <w:rPr>
                <w:rFonts w:hint="eastAsia"/>
                <w:szCs w:val="21"/>
              </w:rPr>
              <w:t>２．</w:t>
            </w:r>
            <w:r w:rsidRPr="009D4C22">
              <w:rPr>
                <w:rFonts w:ascii="ＭＳ ゴシック" w:eastAsia="ＭＳ ゴシック" w:hAnsi="ＭＳ ゴシック" w:hint="eastAsia"/>
                <w:sz w:val="22"/>
                <w:szCs w:val="22"/>
              </w:rPr>
              <w:t>前々</w:t>
            </w:r>
            <w:r w:rsidRPr="009744E2">
              <w:rPr>
                <w:rFonts w:hint="eastAsia"/>
                <w:szCs w:val="21"/>
              </w:rPr>
              <w:t>年度</w:t>
            </w:r>
            <w:r w:rsidRPr="008C4A83">
              <w:rPr>
                <w:rFonts w:hint="eastAsia"/>
                <w:szCs w:val="21"/>
              </w:rPr>
              <w:t>の再生可能エネルギー電気の利用量（①＋②</w:t>
            </w:r>
            <w:r>
              <w:rPr>
                <w:rFonts w:hint="eastAsia"/>
                <w:szCs w:val="21"/>
              </w:rPr>
              <w:t>＋③＋④＋</w:t>
            </w:r>
            <w:r>
              <w:rPr>
                <w:rFonts w:hint="eastAsia"/>
                <w:szCs w:val="21"/>
              </w:rPr>
              <w:t>⑤</w:t>
            </w:r>
            <w:r w:rsidRPr="008C4A83">
              <w:rPr>
                <w:rFonts w:hint="eastAsia"/>
                <w:szCs w:val="21"/>
              </w:rPr>
              <w:t>）には他小売電気事業者への販売分は含まない。</w:t>
            </w:r>
          </w:p>
          <w:p w:rsidR="00F72B22" w:rsidRPr="008C4A83" w:rsidRDefault="00DA7A0D" w:rsidP="00CE3409">
            <w:pPr>
              <w:spacing w:line="260" w:lineRule="exact"/>
              <w:ind w:left="210" w:hangingChars="100" w:hanging="210"/>
              <w:rPr>
                <w:szCs w:val="21"/>
              </w:rPr>
            </w:pPr>
            <w:r w:rsidRPr="008C4A83">
              <w:rPr>
                <w:rFonts w:hint="eastAsia"/>
                <w:szCs w:val="21"/>
              </w:rPr>
              <w:t>３．</w:t>
            </w:r>
            <w:r w:rsidRPr="009D4C22">
              <w:rPr>
                <w:rFonts w:ascii="ＭＳ ゴシック" w:eastAsia="ＭＳ ゴシック" w:hAnsi="ＭＳ ゴシック" w:hint="eastAsia"/>
                <w:sz w:val="22"/>
                <w:szCs w:val="22"/>
              </w:rPr>
              <w:t>前々</w:t>
            </w:r>
            <w:r w:rsidRPr="009744E2">
              <w:rPr>
                <w:rFonts w:hint="eastAsia"/>
                <w:szCs w:val="21"/>
              </w:rPr>
              <w:t>年度</w:t>
            </w:r>
            <w:r w:rsidRPr="008C4A83">
              <w:rPr>
                <w:rFonts w:hint="eastAsia"/>
                <w:szCs w:val="21"/>
              </w:rPr>
              <w:t>の供給電力量（</w:t>
            </w:r>
            <w:r>
              <w:rPr>
                <w:rFonts w:hint="eastAsia"/>
                <w:szCs w:val="21"/>
              </w:rPr>
              <w:t>⑥</w:t>
            </w:r>
            <w:r w:rsidRPr="008C4A83">
              <w:rPr>
                <w:rFonts w:hint="eastAsia"/>
                <w:szCs w:val="21"/>
              </w:rPr>
              <w:t>）には他小売電気事業者への販売分は含まない。</w:t>
            </w:r>
          </w:p>
        </w:tc>
      </w:tr>
      <w:tr w:rsidR="00F72B22" w:rsidRPr="002C2E9B" w:rsidTr="00CE3409">
        <w:tc>
          <w:tcPr>
            <w:tcW w:w="1837" w:type="dxa"/>
            <w:shd w:val="clear" w:color="auto" w:fill="auto"/>
          </w:tcPr>
          <w:p w:rsidR="00F72B22" w:rsidRPr="008C4A83" w:rsidRDefault="00DA7A0D" w:rsidP="00CE3409">
            <w:pPr>
              <w:spacing w:line="260" w:lineRule="exact"/>
              <w:rPr>
                <w:szCs w:val="21"/>
              </w:rPr>
            </w:pPr>
            <w:r>
              <w:rPr>
                <w:rFonts w:hint="eastAsia"/>
                <w:szCs w:val="21"/>
              </w:rPr>
              <w:t>（注</w:t>
            </w:r>
            <w:r w:rsidRPr="00F35482">
              <w:rPr>
                <w:rFonts w:hint="eastAsia"/>
                <w:color w:val="FF0000"/>
                <w:szCs w:val="21"/>
              </w:rPr>
              <w:t>５</w:t>
            </w:r>
            <w:r w:rsidRPr="008C4A83">
              <w:rPr>
                <w:rFonts w:hint="eastAsia"/>
                <w:szCs w:val="21"/>
              </w:rPr>
              <w:t>）需要家への省エネルギー・節電に関する情報提供の取組</w:t>
            </w:r>
          </w:p>
        </w:tc>
        <w:tc>
          <w:tcPr>
            <w:tcW w:w="6883" w:type="dxa"/>
            <w:shd w:val="clear" w:color="auto" w:fill="auto"/>
          </w:tcPr>
          <w:p w:rsidR="00F72B22" w:rsidRPr="008C4A83" w:rsidRDefault="00DA7A0D" w:rsidP="00CE3409">
            <w:pPr>
              <w:spacing w:line="260" w:lineRule="exact"/>
              <w:rPr>
                <w:szCs w:val="21"/>
              </w:rPr>
            </w:pPr>
            <w:r w:rsidRPr="008C4A83">
              <w:rPr>
                <w:rFonts w:hint="eastAsia"/>
                <w:szCs w:val="21"/>
              </w:rPr>
              <w:t>需要家に対する省エネルギー・節電に関する情報提供の取組について、需要家の省エネルギーの促進の観点から評価する。</w:t>
            </w:r>
          </w:p>
          <w:p w:rsidR="00F72B22" w:rsidRPr="008C4A83" w:rsidRDefault="00DA7A0D" w:rsidP="00CE3409">
            <w:pPr>
              <w:spacing w:line="260" w:lineRule="exact"/>
              <w:rPr>
                <w:szCs w:val="21"/>
              </w:rPr>
            </w:pPr>
            <w:r w:rsidRPr="008C4A83">
              <w:rPr>
                <w:rFonts w:hint="eastAsia"/>
                <w:szCs w:val="21"/>
              </w:rPr>
              <w:t>具体的な評価内容として、</w:t>
            </w:r>
          </w:p>
          <w:p w:rsidR="00F72B22" w:rsidRPr="008C4A83" w:rsidRDefault="00DA7A0D" w:rsidP="00CE3409">
            <w:pPr>
              <w:spacing w:line="260" w:lineRule="exact"/>
              <w:ind w:firstLineChars="100" w:firstLine="210"/>
              <w:rPr>
                <w:szCs w:val="21"/>
              </w:rPr>
            </w:pPr>
            <w:r w:rsidRPr="008C4A83">
              <w:rPr>
                <w:rFonts w:hint="eastAsia"/>
                <w:szCs w:val="21"/>
              </w:rPr>
              <w:t>・電力デマンド監視による使用電力量の表示（見える化）</w:t>
            </w:r>
          </w:p>
          <w:p w:rsidR="00F72B22" w:rsidRPr="008C4A83" w:rsidRDefault="00DA7A0D" w:rsidP="00CE3409">
            <w:pPr>
              <w:spacing w:line="260" w:lineRule="exact"/>
              <w:ind w:leftChars="100" w:left="420" w:hangingChars="100" w:hanging="210"/>
              <w:rPr>
                <w:szCs w:val="21"/>
              </w:rPr>
            </w:pPr>
            <w:r w:rsidRPr="008C4A83">
              <w:rPr>
                <w:rFonts w:hint="eastAsia"/>
                <w:szCs w:val="21"/>
              </w:rPr>
              <w:t>・需給逼迫時等における需要家の電力使用抑制に資するサービス（リアルタイムの情報提供、協力需要家への優遇措置の導入）</w:t>
            </w:r>
          </w:p>
          <w:p w:rsidR="00F72B22" w:rsidRPr="008C4A83" w:rsidRDefault="00DA7A0D" w:rsidP="00CE3409">
            <w:pPr>
              <w:spacing w:line="260" w:lineRule="exact"/>
              <w:rPr>
                <w:szCs w:val="21"/>
              </w:rPr>
            </w:pPr>
            <w:r w:rsidRPr="008C4A83">
              <w:rPr>
                <w:rFonts w:hint="eastAsia"/>
                <w:szCs w:val="21"/>
              </w:rPr>
              <w:t>例えば、需要家の使用電力量の推移等をホームページ上で閲覧可能にすること、需要家が設定した最大使用電力を超過した場合に通知を行うこと、電力逼迫時等に電気事業者側からの要請に応じ、電力の使用抑制に協力した需要家に対して電力料金の優遇を行う等があげられる。</w:t>
            </w:r>
          </w:p>
          <w:p w:rsidR="00F72B22" w:rsidRPr="008C4A83" w:rsidRDefault="00DA7A0D" w:rsidP="00CE3409">
            <w:pPr>
              <w:spacing w:line="260" w:lineRule="exact"/>
              <w:rPr>
                <w:szCs w:val="21"/>
              </w:rPr>
            </w:pPr>
            <w:r w:rsidRPr="008C4A83">
              <w:rPr>
                <w:rFonts w:hint="eastAsia"/>
                <w:szCs w:val="21"/>
              </w:rPr>
              <w:t>なお、本項目は個別の需要者に対する省エネルギー・節電に関する効果的な情報提供の働きかけを評価するものであり、不特定多数を対象としたホームページ等における情報提供や、毎月の検針結果等、通常の使用電力量の通知等は評価対象とはならない。</w:t>
            </w:r>
          </w:p>
        </w:tc>
      </w:tr>
    </w:tbl>
    <w:p w:rsidR="00F72B22" w:rsidRDefault="00DA7A0D" w:rsidP="00F72B22">
      <w:pPr>
        <w:ind w:right="1489"/>
      </w:pPr>
    </w:p>
    <w:p w:rsidR="00F72B22" w:rsidRDefault="00DA7A0D" w:rsidP="00F72B22">
      <w:pPr>
        <w:ind w:right="1489"/>
      </w:pPr>
    </w:p>
    <w:p w:rsidR="00F72B22" w:rsidRDefault="00DA7A0D" w:rsidP="00F72B22">
      <w:pPr>
        <w:jc w:val="right"/>
      </w:pPr>
    </w:p>
    <w:p w:rsidR="00F72B22" w:rsidRPr="00BA4657" w:rsidRDefault="00DA7A0D" w:rsidP="00F72B22">
      <w:pPr>
        <w:jc w:val="right"/>
      </w:pPr>
      <w:r>
        <w:rPr>
          <w:rFonts w:hint="eastAsia"/>
        </w:rPr>
        <w:t>別添様式</w:t>
      </w:r>
    </w:p>
    <w:p w:rsidR="00F72B22" w:rsidRDefault="00DA7A0D" w:rsidP="00F72B22">
      <w:pPr>
        <w:jc w:val="center"/>
      </w:pPr>
      <w:r>
        <w:rPr>
          <w:rFonts w:hint="eastAsia"/>
        </w:rPr>
        <w:t>適　合　証　明　書</w:t>
      </w:r>
    </w:p>
    <w:p w:rsidR="00F72B22" w:rsidRDefault="00DA7A0D" w:rsidP="00F72B22">
      <w:pPr>
        <w:jc w:val="right"/>
      </w:pPr>
      <w:r w:rsidRPr="00357BAD">
        <w:rPr>
          <w:rFonts w:hint="eastAsia"/>
        </w:rPr>
        <w:t xml:space="preserve">令和　　</w:t>
      </w:r>
      <w:r>
        <w:rPr>
          <w:rFonts w:hint="eastAsia"/>
        </w:rPr>
        <w:t>年　　月　　日</w:t>
      </w:r>
    </w:p>
    <w:p w:rsidR="00F72B22" w:rsidRDefault="00DA7A0D" w:rsidP="00F72B22"/>
    <w:p w:rsidR="00F72B22" w:rsidRDefault="00DA7A0D" w:rsidP="00F72B22">
      <w:pPr>
        <w:ind w:firstLineChars="1412" w:firstLine="2965"/>
      </w:pPr>
      <w:r>
        <w:rPr>
          <w:rFonts w:hint="eastAsia"/>
        </w:rPr>
        <w:t xml:space="preserve">　様</w:t>
      </w:r>
    </w:p>
    <w:p w:rsidR="00F72B22" w:rsidRDefault="00DA7A0D" w:rsidP="00F72B22"/>
    <w:p w:rsidR="00F72B22" w:rsidRDefault="00DA7A0D" w:rsidP="00320D1A">
      <w:pPr>
        <w:ind w:left="4200"/>
      </w:pPr>
      <w:r w:rsidRPr="00DA7A0D">
        <w:rPr>
          <w:rFonts w:hint="eastAsia"/>
          <w:spacing w:val="371"/>
          <w:kern w:val="0"/>
          <w:fitText w:val="1374" w:id="-2087026176"/>
        </w:rPr>
        <w:t>所在</w:t>
      </w:r>
      <w:r w:rsidRPr="00DA7A0D">
        <w:rPr>
          <w:rFonts w:hint="eastAsia"/>
          <w:spacing w:val="2"/>
          <w:kern w:val="0"/>
          <w:fitText w:val="1374" w:id="-2087026176"/>
        </w:rPr>
        <w:t>地</w:t>
      </w:r>
    </w:p>
    <w:p w:rsidR="00F72B22" w:rsidRDefault="00DA7A0D" w:rsidP="00320D1A">
      <w:pPr>
        <w:ind w:left="3360" w:firstLine="840"/>
      </w:pPr>
      <w:r>
        <w:rPr>
          <w:rFonts w:hint="eastAsia"/>
        </w:rPr>
        <w:t>商号又は名称</w:t>
      </w:r>
    </w:p>
    <w:p w:rsidR="00F72B22" w:rsidRDefault="00DA7A0D" w:rsidP="00F72B22">
      <w:pPr>
        <w:jc w:val="right"/>
      </w:pPr>
      <w:r w:rsidRPr="00DA7A0D">
        <w:rPr>
          <w:rFonts w:hint="eastAsia"/>
          <w:spacing w:val="80"/>
          <w:kern w:val="0"/>
          <w:fitText w:val="1374" w:id="-2087026175"/>
        </w:rPr>
        <w:t>代表者氏</w:t>
      </w:r>
      <w:r w:rsidRPr="00DA7A0D">
        <w:rPr>
          <w:rFonts w:hint="eastAsia"/>
          <w:spacing w:val="4"/>
          <w:kern w:val="0"/>
          <w:fitText w:val="1374" w:id="-2087026175"/>
        </w:rPr>
        <w:t>名</w:t>
      </w:r>
      <w:r>
        <w:rPr>
          <w:rFonts w:hint="eastAsia"/>
        </w:rPr>
        <w:t>印</w:t>
      </w:r>
    </w:p>
    <w:p w:rsidR="00F72B22" w:rsidRDefault="00DA7A0D" w:rsidP="00F72B22"/>
    <w:p w:rsidR="00F72B22" w:rsidRDefault="00DA7A0D" w:rsidP="00F72B22">
      <w:r>
        <w:rPr>
          <w:rFonts w:hint="eastAsia"/>
        </w:rPr>
        <w:t xml:space="preserve">　下記のとおり相違ないことを証明します。</w:t>
      </w:r>
    </w:p>
    <w:p w:rsidR="00F72B22" w:rsidRDefault="00DA7A0D" w:rsidP="00F72B22"/>
    <w:p w:rsidR="00F72B22" w:rsidRDefault="00DA7A0D" w:rsidP="00F72B22">
      <w:pPr>
        <w:jc w:val="center"/>
      </w:pPr>
      <w:r>
        <w:rPr>
          <w:rFonts w:hint="eastAsia"/>
        </w:rPr>
        <w:t>記</w:t>
      </w:r>
    </w:p>
    <w:p w:rsidR="00F72B22" w:rsidRDefault="00DA7A0D" w:rsidP="00F72B22"/>
    <w:p w:rsidR="00F72B22" w:rsidRDefault="00DA7A0D" w:rsidP="00F72B22">
      <w:r>
        <w:rPr>
          <w:rFonts w:hint="eastAsia"/>
        </w:rPr>
        <w:t>１　電源構成及び二酸化炭素排出係数の情報の開示方法</w:t>
      </w:r>
    </w:p>
    <w:tbl>
      <w:tblPr>
        <w:tblW w:w="0" w:type="auto"/>
        <w:tblInd w:w="5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6346"/>
        <w:gridCol w:w="1701"/>
      </w:tblGrid>
      <w:tr w:rsidR="00F72B22" w:rsidTr="00CE3409">
        <w:trPr>
          <w:trHeight w:val="297"/>
        </w:trPr>
        <w:tc>
          <w:tcPr>
            <w:tcW w:w="6346" w:type="dxa"/>
            <w:tcBorders>
              <w:top w:val="single" w:sz="4" w:space="0" w:color="000000"/>
              <w:left w:val="single" w:sz="4" w:space="0" w:color="000000"/>
              <w:bottom w:val="nil"/>
              <w:right w:val="single" w:sz="4" w:space="0" w:color="000000"/>
            </w:tcBorders>
            <w:vAlign w:val="center"/>
          </w:tcPr>
          <w:p w:rsidR="00F72B22" w:rsidRDefault="00DA7A0D" w:rsidP="00CE3409">
            <w:pPr>
              <w:jc w:val="center"/>
              <w:rPr>
                <w:rFonts w:hAnsi="Times New Roman"/>
                <w:sz w:val="20"/>
              </w:rPr>
            </w:pPr>
            <w:r>
              <w:rPr>
                <w:rFonts w:hint="eastAsia"/>
              </w:rPr>
              <w:t>開　示　方　法</w:t>
            </w:r>
          </w:p>
        </w:tc>
        <w:tc>
          <w:tcPr>
            <w:tcW w:w="1701" w:type="dxa"/>
            <w:tcBorders>
              <w:top w:val="single" w:sz="4" w:space="0" w:color="000000"/>
              <w:left w:val="single" w:sz="4" w:space="0" w:color="000000"/>
              <w:bottom w:val="nil"/>
              <w:right w:val="single" w:sz="4" w:space="0" w:color="000000"/>
            </w:tcBorders>
            <w:vAlign w:val="center"/>
          </w:tcPr>
          <w:p w:rsidR="00F72B22" w:rsidRDefault="00DA7A0D" w:rsidP="00CE3409">
            <w:pPr>
              <w:jc w:val="center"/>
              <w:rPr>
                <w:rFonts w:hAnsi="Times New Roman"/>
                <w:sz w:val="20"/>
              </w:rPr>
            </w:pPr>
            <w:r>
              <w:rPr>
                <w:rFonts w:hint="eastAsia"/>
              </w:rPr>
              <w:t>番号</w:t>
            </w:r>
          </w:p>
        </w:tc>
      </w:tr>
      <w:tr w:rsidR="00F72B22" w:rsidTr="00CE3409">
        <w:trPr>
          <w:trHeight w:val="631"/>
        </w:trPr>
        <w:tc>
          <w:tcPr>
            <w:tcW w:w="6346" w:type="dxa"/>
            <w:tcBorders>
              <w:top w:val="single" w:sz="4" w:space="0" w:color="000000"/>
              <w:left w:val="single" w:sz="4" w:space="0" w:color="000000"/>
              <w:bottom w:val="single" w:sz="4" w:space="0" w:color="auto"/>
              <w:right w:val="single" w:sz="4" w:space="0" w:color="000000"/>
            </w:tcBorders>
            <w:vAlign w:val="center"/>
          </w:tcPr>
          <w:p w:rsidR="00F72B22" w:rsidRDefault="00DA7A0D" w:rsidP="00CE3409">
            <w:r>
              <w:rPr>
                <w:rFonts w:hint="eastAsia"/>
              </w:rPr>
              <w:t>①ホームページ　　　　②パンフレット　　　　　③チラシ</w:t>
            </w:r>
          </w:p>
          <w:p w:rsidR="00F72B22" w:rsidRDefault="00DA7A0D" w:rsidP="00CE3409">
            <w:pPr>
              <w:rPr>
                <w:rFonts w:hAnsi="Times New Roman"/>
                <w:sz w:val="20"/>
              </w:rPr>
            </w:pPr>
            <w:r>
              <w:rPr>
                <w:rFonts w:hint="eastAsia"/>
              </w:rPr>
              <w:t>④その他（　　　　　　　　　　　）</w:t>
            </w:r>
          </w:p>
        </w:tc>
        <w:tc>
          <w:tcPr>
            <w:tcW w:w="1701" w:type="dxa"/>
            <w:tcBorders>
              <w:top w:val="single" w:sz="4" w:space="0" w:color="000000"/>
              <w:left w:val="single" w:sz="4" w:space="0" w:color="000000"/>
              <w:bottom w:val="single" w:sz="4" w:space="0" w:color="auto"/>
              <w:right w:val="single" w:sz="4" w:space="0" w:color="000000"/>
            </w:tcBorders>
            <w:vAlign w:val="center"/>
          </w:tcPr>
          <w:p w:rsidR="00F72B22" w:rsidRDefault="00DA7A0D" w:rsidP="00CE3409">
            <w:pPr>
              <w:jc w:val="center"/>
              <w:rPr>
                <w:rFonts w:hAnsi="Times New Roman"/>
                <w:sz w:val="20"/>
              </w:rPr>
            </w:pPr>
          </w:p>
        </w:tc>
      </w:tr>
    </w:tbl>
    <w:p w:rsidR="00F72B22" w:rsidRDefault="00DA7A0D" w:rsidP="00F72B22"/>
    <w:p w:rsidR="00F72B22" w:rsidRDefault="00DA7A0D" w:rsidP="00F72B22">
      <w:r>
        <w:rPr>
          <w:rFonts w:hint="eastAsia"/>
        </w:rPr>
        <w:t>２　省ＣＯ</w:t>
      </w:r>
      <w:r w:rsidRPr="00320D1A">
        <w:rPr>
          <w:rFonts w:hint="eastAsia"/>
          <w:vertAlign w:val="subscript"/>
        </w:rPr>
        <w:t>２</w:t>
      </w:r>
      <w:r>
        <w:rPr>
          <w:rFonts w:hint="eastAsia"/>
        </w:rPr>
        <w:t>化の要素を考慮する観点による基準に基づき算定した点数が７０点以上であること。</w:t>
      </w:r>
    </w:p>
    <w:p w:rsidR="00F72B22" w:rsidRPr="00F85851" w:rsidRDefault="00DA7A0D" w:rsidP="00F72B22">
      <w:pPr>
        <w:rPr>
          <w:b/>
          <w:bCs/>
          <w:u w:val="single"/>
        </w:rPr>
      </w:pPr>
      <w:r>
        <w:rPr>
          <w:rFonts w:hint="eastAsia"/>
        </w:rPr>
        <w:t xml:space="preserve">　　</w:t>
      </w:r>
      <w:r>
        <w:rPr>
          <w:rFonts w:hint="eastAsia"/>
          <w:b/>
          <w:u w:val="single"/>
        </w:rPr>
        <w:t>①～④</w:t>
      </w:r>
      <w:r w:rsidRPr="005736DD">
        <w:rPr>
          <w:rFonts w:hint="eastAsia"/>
          <w:b/>
          <w:u w:val="single"/>
        </w:rPr>
        <w:t>の</w:t>
      </w:r>
      <w:r>
        <w:rPr>
          <w:rFonts w:hint="eastAsia"/>
          <w:b/>
          <w:bCs/>
          <w:u w:val="single"/>
        </w:rPr>
        <w:t>合計点数　　　○○点</w:t>
      </w:r>
    </w:p>
    <w:p w:rsidR="00F72B22" w:rsidRDefault="00DA7A0D" w:rsidP="00F72B22">
      <w:r>
        <w:rPr>
          <w:rFonts w:hint="eastAsia"/>
        </w:rPr>
        <w:t>（内訳）</w:t>
      </w:r>
    </w:p>
    <w:tbl>
      <w:tblPr>
        <w:tblW w:w="0" w:type="auto"/>
        <w:tblInd w:w="5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3022"/>
        <w:gridCol w:w="2998"/>
        <w:gridCol w:w="2142"/>
      </w:tblGrid>
      <w:tr w:rsidR="00F72B22" w:rsidTr="00CE3409">
        <w:trPr>
          <w:trHeight w:val="508"/>
        </w:trPr>
        <w:tc>
          <w:tcPr>
            <w:tcW w:w="3022" w:type="dxa"/>
            <w:tcBorders>
              <w:top w:val="single" w:sz="4" w:space="0" w:color="000000"/>
              <w:left w:val="single" w:sz="4" w:space="0" w:color="000000"/>
              <w:bottom w:val="nil"/>
              <w:right w:val="single" w:sz="4" w:space="0" w:color="000000"/>
            </w:tcBorders>
            <w:vAlign w:val="center"/>
          </w:tcPr>
          <w:p w:rsidR="00F72B22" w:rsidRDefault="00DA7A0D" w:rsidP="00CE3409">
            <w:pPr>
              <w:jc w:val="center"/>
              <w:rPr>
                <w:rFonts w:hAnsi="Times New Roman"/>
                <w:sz w:val="20"/>
              </w:rPr>
            </w:pPr>
            <w:r>
              <w:rPr>
                <w:rFonts w:hint="eastAsia"/>
              </w:rPr>
              <w:t>評価する項目</w:t>
            </w:r>
          </w:p>
        </w:tc>
        <w:tc>
          <w:tcPr>
            <w:tcW w:w="2998" w:type="dxa"/>
            <w:tcBorders>
              <w:top w:val="single" w:sz="4" w:space="0" w:color="000000"/>
              <w:left w:val="single" w:sz="4" w:space="0" w:color="000000"/>
              <w:bottom w:val="nil"/>
              <w:right w:val="single" w:sz="4" w:space="0" w:color="000000"/>
            </w:tcBorders>
            <w:vAlign w:val="center"/>
          </w:tcPr>
          <w:p w:rsidR="00F72B22" w:rsidRDefault="00DA7A0D" w:rsidP="00CE3409">
            <w:pPr>
              <w:jc w:val="center"/>
              <w:rPr>
                <w:rFonts w:hAnsi="Times New Roman"/>
                <w:sz w:val="20"/>
              </w:rPr>
            </w:pPr>
            <w:r>
              <w:rPr>
                <w:rFonts w:hint="eastAsia"/>
              </w:rPr>
              <w:t>数値</w:t>
            </w:r>
          </w:p>
        </w:tc>
        <w:tc>
          <w:tcPr>
            <w:tcW w:w="2142" w:type="dxa"/>
            <w:tcBorders>
              <w:top w:val="single" w:sz="4" w:space="0" w:color="000000"/>
              <w:left w:val="single" w:sz="4" w:space="0" w:color="000000"/>
              <w:bottom w:val="nil"/>
              <w:right w:val="single" w:sz="4" w:space="0" w:color="000000"/>
            </w:tcBorders>
            <w:vAlign w:val="center"/>
          </w:tcPr>
          <w:p w:rsidR="00F72B22" w:rsidRDefault="00DA7A0D" w:rsidP="00CE3409">
            <w:pPr>
              <w:jc w:val="center"/>
              <w:rPr>
                <w:rFonts w:hAnsi="Times New Roman"/>
                <w:sz w:val="20"/>
              </w:rPr>
            </w:pPr>
            <w:r>
              <w:rPr>
                <w:rFonts w:hint="eastAsia"/>
              </w:rPr>
              <w:t>点数</w:t>
            </w:r>
          </w:p>
        </w:tc>
      </w:tr>
      <w:tr w:rsidR="00F72B22" w:rsidTr="00CE3409">
        <w:trPr>
          <w:trHeight w:val="70"/>
        </w:trPr>
        <w:tc>
          <w:tcPr>
            <w:tcW w:w="3022" w:type="dxa"/>
            <w:tcBorders>
              <w:top w:val="single" w:sz="4" w:space="0" w:color="000000"/>
              <w:left w:val="single" w:sz="4" w:space="0" w:color="000000"/>
              <w:bottom w:val="nil"/>
              <w:right w:val="single" w:sz="4" w:space="0" w:color="000000"/>
            </w:tcBorders>
            <w:vAlign w:val="center"/>
          </w:tcPr>
          <w:p w:rsidR="00F72B22" w:rsidRPr="005E3CAD" w:rsidRDefault="00DA7A0D" w:rsidP="00CE3409">
            <w:pPr>
              <w:ind w:left="210" w:hangingChars="100" w:hanging="210"/>
            </w:pPr>
            <w:r>
              <w:rPr>
                <w:rFonts w:hint="eastAsia"/>
              </w:rPr>
              <w:t>①</w:t>
            </w:r>
            <w:r w:rsidRPr="009D4C22">
              <w:rPr>
                <w:rFonts w:ascii="ＭＳ ゴシック" w:eastAsia="ＭＳ ゴシック" w:hAnsi="ＭＳ ゴシック" w:hint="eastAsia"/>
                <w:sz w:val="22"/>
                <w:szCs w:val="22"/>
              </w:rPr>
              <w:t>前々</w:t>
            </w:r>
            <w:r w:rsidRPr="002C2E9B">
              <w:rPr>
                <w:rFonts w:hint="eastAsia"/>
              </w:rPr>
              <w:t>年度</w:t>
            </w:r>
            <w:r w:rsidRPr="002C2E9B">
              <w:t>1kW</w:t>
            </w:r>
            <w:r>
              <w:rPr>
                <w:rFonts w:hint="eastAsia"/>
              </w:rPr>
              <w:t>h</w:t>
            </w:r>
            <w:r w:rsidRPr="002C2E9B">
              <w:rPr>
                <w:rFonts w:hint="eastAsia"/>
              </w:rPr>
              <w:t>当たりの二酸化炭素排出係数</w:t>
            </w:r>
          </w:p>
        </w:tc>
        <w:tc>
          <w:tcPr>
            <w:tcW w:w="2998" w:type="dxa"/>
            <w:tcBorders>
              <w:top w:val="single" w:sz="4" w:space="0" w:color="000000"/>
              <w:left w:val="single" w:sz="4" w:space="0" w:color="000000"/>
              <w:bottom w:val="nil"/>
              <w:right w:val="single" w:sz="4" w:space="0" w:color="000000"/>
            </w:tcBorders>
            <w:vAlign w:val="center"/>
          </w:tcPr>
          <w:p w:rsidR="00F72B22" w:rsidRDefault="00DA7A0D" w:rsidP="00CE3409">
            <w:pPr>
              <w:jc w:val="center"/>
              <w:rPr>
                <w:rFonts w:hAnsi="Times New Roman"/>
                <w:sz w:val="20"/>
              </w:rPr>
            </w:pPr>
            <w:r>
              <w:rPr>
                <w:rFonts w:hint="eastAsia"/>
              </w:rPr>
              <w:t xml:space="preserve">○．○○○　</w:t>
            </w:r>
            <w:r>
              <w:t>kg-CO</w:t>
            </w:r>
            <w:r w:rsidRPr="00320D1A">
              <w:rPr>
                <w:vertAlign w:val="subscript"/>
              </w:rPr>
              <w:t>2</w:t>
            </w:r>
            <w:r>
              <w:t>/kWh</w:t>
            </w:r>
          </w:p>
        </w:tc>
        <w:tc>
          <w:tcPr>
            <w:tcW w:w="2142" w:type="dxa"/>
            <w:tcBorders>
              <w:top w:val="single" w:sz="4" w:space="0" w:color="000000"/>
              <w:left w:val="single" w:sz="4" w:space="0" w:color="000000"/>
              <w:bottom w:val="nil"/>
              <w:right w:val="single" w:sz="4" w:space="0" w:color="000000"/>
            </w:tcBorders>
            <w:vAlign w:val="center"/>
          </w:tcPr>
          <w:p w:rsidR="00F72B22" w:rsidRDefault="00DA7A0D" w:rsidP="00CE3409">
            <w:pPr>
              <w:jc w:val="center"/>
              <w:rPr>
                <w:rFonts w:hAnsi="Times New Roman"/>
                <w:sz w:val="20"/>
              </w:rPr>
            </w:pPr>
            <w:r>
              <w:rPr>
                <w:rFonts w:hint="eastAsia"/>
              </w:rPr>
              <w:t>○○点</w:t>
            </w:r>
          </w:p>
        </w:tc>
      </w:tr>
      <w:tr w:rsidR="00F72B22" w:rsidTr="00CE3409">
        <w:trPr>
          <w:trHeight w:val="70"/>
        </w:trPr>
        <w:tc>
          <w:tcPr>
            <w:tcW w:w="3022" w:type="dxa"/>
            <w:tcBorders>
              <w:top w:val="single" w:sz="4" w:space="0" w:color="000000"/>
              <w:left w:val="single" w:sz="4" w:space="0" w:color="000000"/>
              <w:bottom w:val="nil"/>
              <w:right w:val="single" w:sz="4" w:space="0" w:color="000000"/>
            </w:tcBorders>
            <w:vAlign w:val="center"/>
          </w:tcPr>
          <w:p w:rsidR="00F72B22" w:rsidRPr="005E3CAD" w:rsidRDefault="00DA7A0D" w:rsidP="00CE3409">
            <w:pPr>
              <w:ind w:left="210" w:hangingChars="100" w:hanging="210"/>
            </w:pPr>
            <w:r>
              <w:rPr>
                <w:rFonts w:hint="eastAsia"/>
              </w:rPr>
              <w:t>②</w:t>
            </w:r>
            <w:r w:rsidRPr="009D4C22">
              <w:rPr>
                <w:rFonts w:ascii="ＭＳ ゴシック" w:eastAsia="ＭＳ ゴシック" w:hAnsi="ＭＳ ゴシック" w:hint="eastAsia"/>
                <w:sz w:val="22"/>
                <w:szCs w:val="22"/>
              </w:rPr>
              <w:t>前々</w:t>
            </w:r>
            <w:r>
              <w:rPr>
                <w:rFonts w:hint="eastAsia"/>
              </w:rPr>
              <w:t>年度の未利用エネルギー活用状況</w:t>
            </w:r>
          </w:p>
        </w:tc>
        <w:tc>
          <w:tcPr>
            <w:tcW w:w="2998" w:type="dxa"/>
            <w:tcBorders>
              <w:top w:val="single" w:sz="4" w:space="0" w:color="000000"/>
              <w:left w:val="single" w:sz="4" w:space="0" w:color="000000"/>
              <w:bottom w:val="nil"/>
              <w:right w:val="single" w:sz="4" w:space="0" w:color="000000"/>
            </w:tcBorders>
            <w:vAlign w:val="center"/>
          </w:tcPr>
          <w:p w:rsidR="00F72B22" w:rsidRDefault="00DA7A0D" w:rsidP="00CE3409">
            <w:pPr>
              <w:jc w:val="center"/>
              <w:rPr>
                <w:rFonts w:hAnsi="Times New Roman"/>
                <w:sz w:val="20"/>
              </w:rPr>
            </w:pPr>
            <w:r>
              <w:rPr>
                <w:rFonts w:hint="eastAsia"/>
              </w:rPr>
              <w:t>○○．○○　％</w:t>
            </w:r>
          </w:p>
        </w:tc>
        <w:tc>
          <w:tcPr>
            <w:tcW w:w="2142" w:type="dxa"/>
            <w:tcBorders>
              <w:top w:val="single" w:sz="4" w:space="0" w:color="000000"/>
              <w:left w:val="single" w:sz="4" w:space="0" w:color="000000"/>
              <w:bottom w:val="nil"/>
              <w:right w:val="single" w:sz="4" w:space="0" w:color="000000"/>
            </w:tcBorders>
            <w:vAlign w:val="center"/>
          </w:tcPr>
          <w:p w:rsidR="00F72B22" w:rsidRDefault="00DA7A0D" w:rsidP="00CE3409">
            <w:pPr>
              <w:jc w:val="center"/>
              <w:rPr>
                <w:rFonts w:hAnsi="Times New Roman"/>
                <w:sz w:val="20"/>
              </w:rPr>
            </w:pPr>
            <w:r>
              <w:rPr>
                <w:rFonts w:hint="eastAsia"/>
              </w:rPr>
              <w:t>○○点</w:t>
            </w:r>
          </w:p>
        </w:tc>
      </w:tr>
      <w:tr w:rsidR="00F72B22" w:rsidTr="00CE3409">
        <w:trPr>
          <w:trHeight w:val="70"/>
        </w:trPr>
        <w:tc>
          <w:tcPr>
            <w:tcW w:w="3022" w:type="dxa"/>
            <w:tcBorders>
              <w:top w:val="single" w:sz="4" w:space="0" w:color="000000"/>
              <w:left w:val="single" w:sz="4" w:space="0" w:color="000000"/>
              <w:bottom w:val="single" w:sz="4" w:space="0" w:color="000000"/>
              <w:right w:val="single" w:sz="4" w:space="0" w:color="000000"/>
            </w:tcBorders>
            <w:vAlign w:val="center"/>
          </w:tcPr>
          <w:p w:rsidR="00F72B22" w:rsidRPr="008C53E2" w:rsidRDefault="00DA7A0D" w:rsidP="00CE3409">
            <w:pPr>
              <w:ind w:left="210" w:hangingChars="100" w:hanging="210"/>
            </w:pPr>
            <w:r>
              <w:rPr>
                <w:rFonts w:hint="eastAsia"/>
              </w:rPr>
              <w:t>③</w:t>
            </w:r>
            <w:r w:rsidRPr="009D4C22">
              <w:rPr>
                <w:rFonts w:ascii="ＭＳ ゴシック" w:eastAsia="ＭＳ ゴシック" w:hAnsi="ＭＳ ゴシック" w:hint="eastAsia"/>
                <w:sz w:val="22"/>
                <w:szCs w:val="22"/>
              </w:rPr>
              <w:t>前々</w:t>
            </w:r>
            <w:r>
              <w:rPr>
                <w:rFonts w:hint="eastAsia"/>
              </w:rPr>
              <w:t>年度</w:t>
            </w:r>
            <w:r w:rsidRPr="002C2E9B">
              <w:rPr>
                <w:rFonts w:hint="eastAsia"/>
              </w:rPr>
              <w:t>の再生可能エネルギーの導入状況</w:t>
            </w:r>
          </w:p>
        </w:tc>
        <w:tc>
          <w:tcPr>
            <w:tcW w:w="2998" w:type="dxa"/>
            <w:tcBorders>
              <w:top w:val="single" w:sz="4" w:space="0" w:color="000000"/>
              <w:left w:val="single" w:sz="4" w:space="0" w:color="000000"/>
              <w:bottom w:val="single" w:sz="4" w:space="0" w:color="000000"/>
              <w:right w:val="single" w:sz="4" w:space="0" w:color="000000"/>
            </w:tcBorders>
            <w:vAlign w:val="center"/>
          </w:tcPr>
          <w:p w:rsidR="00F72B22" w:rsidRDefault="00DA7A0D" w:rsidP="00CE3409">
            <w:pPr>
              <w:jc w:val="center"/>
              <w:rPr>
                <w:rFonts w:hAnsi="Times New Roman"/>
                <w:sz w:val="20"/>
              </w:rPr>
            </w:pPr>
            <w:r>
              <w:rPr>
                <w:rFonts w:hint="eastAsia"/>
              </w:rPr>
              <w:t>○○．○○　％</w:t>
            </w:r>
          </w:p>
        </w:tc>
        <w:tc>
          <w:tcPr>
            <w:tcW w:w="2142" w:type="dxa"/>
            <w:tcBorders>
              <w:top w:val="single" w:sz="4" w:space="0" w:color="000000"/>
              <w:left w:val="single" w:sz="4" w:space="0" w:color="000000"/>
              <w:bottom w:val="single" w:sz="4" w:space="0" w:color="000000"/>
              <w:right w:val="single" w:sz="4" w:space="0" w:color="000000"/>
            </w:tcBorders>
            <w:vAlign w:val="center"/>
          </w:tcPr>
          <w:p w:rsidR="00F72B22" w:rsidRDefault="00DA7A0D" w:rsidP="00CE3409">
            <w:pPr>
              <w:jc w:val="center"/>
              <w:rPr>
                <w:rFonts w:hAnsi="Times New Roman"/>
                <w:sz w:val="20"/>
              </w:rPr>
            </w:pPr>
            <w:r>
              <w:rPr>
                <w:rFonts w:hint="eastAsia"/>
              </w:rPr>
              <w:t>○○点</w:t>
            </w:r>
          </w:p>
        </w:tc>
      </w:tr>
    </w:tbl>
    <w:p w:rsidR="00F72B22" w:rsidRDefault="00DA7A0D" w:rsidP="00F72B22"/>
    <w:tbl>
      <w:tblPr>
        <w:tblW w:w="0" w:type="auto"/>
        <w:tblInd w:w="5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3937"/>
        <w:gridCol w:w="2083"/>
        <w:gridCol w:w="2142"/>
      </w:tblGrid>
      <w:tr w:rsidR="00F72B22" w:rsidTr="00CE3409">
        <w:trPr>
          <w:trHeight w:val="508"/>
        </w:trPr>
        <w:tc>
          <w:tcPr>
            <w:tcW w:w="3937" w:type="dxa"/>
            <w:tcBorders>
              <w:top w:val="single" w:sz="4" w:space="0" w:color="000000"/>
              <w:left w:val="single" w:sz="4" w:space="0" w:color="000000"/>
              <w:bottom w:val="nil"/>
              <w:right w:val="single" w:sz="4" w:space="0" w:color="000000"/>
            </w:tcBorders>
            <w:vAlign w:val="center"/>
          </w:tcPr>
          <w:p w:rsidR="00F72B22" w:rsidRDefault="00DA7A0D" w:rsidP="00CE3409">
            <w:pPr>
              <w:jc w:val="center"/>
              <w:rPr>
                <w:rFonts w:hAnsi="Times New Roman"/>
                <w:sz w:val="20"/>
              </w:rPr>
            </w:pPr>
            <w:r>
              <w:rPr>
                <w:rFonts w:hint="eastAsia"/>
              </w:rPr>
              <w:t>評価する項目</w:t>
            </w:r>
          </w:p>
        </w:tc>
        <w:tc>
          <w:tcPr>
            <w:tcW w:w="2083" w:type="dxa"/>
            <w:tcBorders>
              <w:top w:val="single" w:sz="4" w:space="0" w:color="000000"/>
              <w:left w:val="single" w:sz="4" w:space="0" w:color="000000"/>
              <w:bottom w:val="nil"/>
              <w:right w:val="single" w:sz="4" w:space="0" w:color="000000"/>
            </w:tcBorders>
            <w:vAlign w:val="center"/>
          </w:tcPr>
          <w:p w:rsidR="00F72B22" w:rsidRDefault="00DA7A0D" w:rsidP="00CE3409">
            <w:pPr>
              <w:jc w:val="center"/>
              <w:rPr>
                <w:rFonts w:hAnsi="Times New Roman"/>
                <w:sz w:val="20"/>
              </w:rPr>
            </w:pPr>
            <w:r>
              <w:rPr>
                <w:rFonts w:hint="eastAsia"/>
              </w:rPr>
              <w:t>取組の有無</w:t>
            </w:r>
          </w:p>
        </w:tc>
        <w:tc>
          <w:tcPr>
            <w:tcW w:w="2142" w:type="dxa"/>
            <w:tcBorders>
              <w:top w:val="single" w:sz="4" w:space="0" w:color="000000"/>
              <w:left w:val="single" w:sz="4" w:space="0" w:color="000000"/>
              <w:bottom w:val="nil"/>
              <w:right w:val="single" w:sz="4" w:space="0" w:color="000000"/>
            </w:tcBorders>
            <w:vAlign w:val="center"/>
          </w:tcPr>
          <w:p w:rsidR="00F72B22" w:rsidRDefault="00DA7A0D" w:rsidP="00CE3409">
            <w:pPr>
              <w:jc w:val="center"/>
              <w:rPr>
                <w:rFonts w:hAnsi="Times New Roman"/>
                <w:sz w:val="20"/>
              </w:rPr>
            </w:pPr>
            <w:r>
              <w:rPr>
                <w:rFonts w:hint="eastAsia"/>
              </w:rPr>
              <w:t>点数</w:t>
            </w:r>
          </w:p>
        </w:tc>
      </w:tr>
      <w:tr w:rsidR="00F72B22" w:rsidTr="00CE3409">
        <w:trPr>
          <w:trHeight w:val="70"/>
        </w:trPr>
        <w:tc>
          <w:tcPr>
            <w:tcW w:w="3937" w:type="dxa"/>
            <w:tcBorders>
              <w:top w:val="single" w:sz="4" w:space="0" w:color="000000"/>
              <w:left w:val="single" w:sz="4" w:space="0" w:color="000000"/>
              <w:bottom w:val="single" w:sz="4" w:space="0" w:color="auto"/>
              <w:right w:val="single" w:sz="4" w:space="0" w:color="000000"/>
            </w:tcBorders>
            <w:vAlign w:val="center"/>
          </w:tcPr>
          <w:p w:rsidR="00F72B22" w:rsidRDefault="00DA7A0D" w:rsidP="00CE3409">
            <w:pPr>
              <w:ind w:left="210" w:hangingChars="100" w:hanging="210"/>
              <w:rPr>
                <w:rFonts w:hAnsi="Times New Roman"/>
                <w:sz w:val="20"/>
              </w:rPr>
            </w:pPr>
            <w:r w:rsidRPr="00357BAD">
              <w:rPr>
                <w:rFonts w:hAnsi="Times New Roman" w:hint="eastAsia"/>
                <w:szCs w:val="21"/>
              </w:rPr>
              <w:t>④</w:t>
            </w:r>
            <w:r w:rsidRPr="002C2E9B">
              <w:rPr>
                <w:rFonts w:hAnsi="Times New Roman" w:hint="eastAsia"/>
                <w:sz w:val="20"/>
              </w:rPr>
              <w:t>需要家への省エネルギー・節電に</w:t>
            </w:r>
          </w:p>
          <w:p w:rsidR="00F72B22" w:rsidRPr="00F80BC3" w:rsidRDefault="00DA7A0D" w:rsidP="00CE3409">
            <w:pPr>
              <w:ind w:leftChars="100" w:left="210"/>
              <w:rPr>
                <w:rFonts w:hAnsi="Times New Roman"/>
                <w:sz w:val="20"/>
              </w:rPr>
            </w:pPr>
            <w:r w:rsidRPr="002C2E9B">
              <w:rPr>
                <w:rFonts w:hAnsi="Times New Roman" w:hint="eastAsia"/>
                <w:sz w:val="20"/>
              </w:rPr>
              <w:t>関する情報提供の取組</w:t>
            </w:r>
          </w:p>
        </w:tc>
        <w:tc>
          <w:tcPr>
            <w:tcW w:w="2083" w:type="dxa"/>
            <w:tcBorders>
              <w:top w:val="single" w:sz="4" w:space="0" w:color="000000"/>
              <w:left w:val="single" w:sz="4" w:space="0" w:color="000000"/>
              <w:bottom w:val="single" w:sz="4" w:space="0" w:color="auto"/>
              <w:right w:val="single" w:sz="4" w:space="0" w:color="000000"/>
            </w:tcBorders>
            <w:vAlign w:val="center"/>
          </w:tcPr>
          <w:p w:rsidR="00F72B22" w:rsidRDefault="00DA7A0D" w:rsidP="00CE3409">
            <w:pPr>
              <w:jc w:val="center"/>
              <w:rPr>
                <w:rFonts w:hAnsi="Times New Roman"/>
                <w:sz w:val="20"/>
              </w:rPr>
            </w:pPr>
            <w:r>
              <w:rPr>
                <w:rFonts w:hAnsi="Times New Roman" w:hint="eastAsia"/>
                <w:sz w:val="20"/>
              </w:rPr>
              <w:t>有　・　無</w:t>
            </w:r>
          </w:p>
        </w:tc>
        <w:tc>
          <w:tcPr>
            <w:tcW w:w="2142" w:type="dxa"/>
            <w:tcBorders>
              <w:top w:val="single" w:sz="4" w:space="0" w:color="000000"/>
              <w:left w:val="single" w:sz="4" w:space="0" w:color="000000"/>
              <w:bottom w:val="single" w:sz="4" w:space="0" w:color="auto"/>
              <w:right w:val="single" w:sz="4" w:space="0" w:color="000000"/>
            </w:tcBorders>
            <w:vAlign w:val="center"/>
          </w:tcPr>
          <w:p w:rsidR="00F72B22" w:rsidRDefault="00DA7A0D" w:rsidP="00CE3409">
            <w:pPr>
              <w:jc w:val="center"/>
              <w:rPr>
                <w:rFonts w:hAnsi="Times New Roman"/>
                <w:sz w:val="20"/>
              </w:rPr>
            </w:pPr>
            <w:r>
              <w:rPr>
                <w:rFonts w:hint="eastAsia"/>
              </w:rPr>
              <w:t>○○点</w:t>
            </w:r>
          </w:p>
        </w:tc>
      </w:tr>
    </w:tbl>
    <w:p w:rsidR="00F72B22" w:rsidRDefault="00DA7A0D" w:rsidP="00F72B22"/>
    <w:p w:rsidR="00F72B22" w:rsidRPr="00F72B22" w:rsidRDefault="00DA7A0D" w:rsidP="00F72B22">
      <w:pPr>
        <w:ind w:left="210" w:hangingChars="100" w:hanging="210"/>
      </w:pPr>
    </w:p>
    <w:p w:rsidR="00F72B22" w:rsidRDefault="00DA7A0D" w:rsidP="00F72B22">
      <w:r>
        <w:rPr>
          <w:rFonts w:hint="eastAsia"/>
        </w:rPr>
        <w:t>（注１）用紙の大きさは、日本工業規格Ａ列４番縦とする。</w:t>
      </w:r>
    </w:p>
    <w:p w:rsidR="00F72B22" w:rsidRDefault="00DA7A0D" w:rsidP="00F72B22">
      <w:pPr>
        <w:ind w:left="420" w:hangingChars="200" w:hanging="420"/>
      </w:pPr>
      <w:r>
        <w:rPr>
          <w:rFonts w:hint="eastAsia"/>
        </w:rPr>
        <w:t>（注２）１の開示は、経済産業省「電力の小売営業に関する指針」（</w:t>
      </w:r>
      <w:r>
        <w:rPr>
          <w:rFonts w:hint="eastAsia"/>
        </w:rPr>
        <w:t>最新版を参照</w:t>
      </w:r>
      <w:r>
        <w:rPr>
          <w:rFonts w:hint="eastAsia"/>
        </w:rPr>
        <w:t>）に示された電源構成等の算定や開示に関する望ましい方法に準じて実施していること。</w:t>
      </w:r>
    </w:p>
    <w:p w:rsidR="00F72B22" w:rsidRDefault="00DA7A0D" w:rsidP="00F72B22">
      <w:pPr>
        <w:ind w:leftChars="200" w:left="420" w:firstLineChars="100" w:firstLine="210"/>
      </w:pPr>
      <w:r>
        <w:rPr>
          <w:rFonts w:hint="eastAsia"/>
        </w:rPr>
        <w:t>なお、新たに電力の供給に参入した小売電気事業者であって、電源構成の情報を開示していない者は、</w:t>
      </w:r>
      <w:r>
        <w:rPr>
          <w:rFonts w:hint="eastAsia"/>
        </w:rPr>
        <w:t>事業開始日から１年間に限って</w:t>
      </w:r>
      <w:r>
        <w:rPr>
          <w:rFonts w:hint="eastAsia"/>
        </w:rPr>
        <w:t>開示予定時期（</w:t>
      </w:r>
      <w:r>
        <w:rPr>
          <w:rFonts w:hint="eastAsia"/>
        </w:rPr>
        <w:t>事業開始日</w:t>
      </w:r>
      <w:r>
        <w:rPr>
          <w:rFonts w:hint="eastAsia"/>
        </w:rPr>
        <w:t>から１年以内に限る）を「番号」欄に記載すること。）</w:t>
      </w:r>
    </w:p>
    <w:p w:rsidR="00F72B22" w:rsidRDefault="00DA7A0D" w:rsidP="00F72B22">
      <w:pPr>
        <w:ind w:left="420" w:hangingChars="200" w:hanging="420"/>
      </w:pPr>
      <w:r>
        <w:rPr>
          <w:rFonts w:hint="eastAsia"/>
        </w:rPr>
        <w:lastRenderedPageBreak/>
        <w:t>（注３）２の「数値」及び「点数」については、別紙「電気の省</w:t>
      </w:r>
      <w:r>
        <w:rPr>
          <w:rFonts w:hint="eastAsia"/>
        </w:rPr>
        <w:t>CO</w:t>
      </w:r>
      <w:r w:rsidRPr="00320D1A">
        <w:rPr>
          <w:rFonts w:hint="eastAsia"/>
          <w:vertAlign w:val="subscript"/>
        </w:rPr>
        <w:t>2</w:t>
      </w:r>
      <w:r>
        <w:rPr>
          <w:rFonts w:hint="eastAsia"/>
        </w:rPr>
        <w:t>の要件」により記載すること。</w:t>
      </w:r>
    </w:p>
    <w:p w:rsidR="00F72B22" w:rsidRDefault="00DA7A0D" w:rsidP="00F72B22">
      <w:r>
        <w:rPr>
          <w:rFonts w:hint="eastAsia"/>
        </w:rPr>
        <w:t>（注４）１及び２の条件を満たすことを示す根拠とした資料を添付すること。</w:t>
      </w:r>
    </w:p>
    <w:p w:rsidR="00F72B22" w:rsidRPr="008279DC" w:rsidRDefault="00DA7A0D" w:rsidP="00F72B22">
      <w:pPr>
        <w:jc w:val="left"/>
        <w:rPr>
          <w:rFonts w:ascii="ＭＳ ゴシック" w:eastAsia="ＭＳ ゴシック" w:hAnsi="ＭＳ ゴシック"/>
          <w:sz w:val="22"/>
          <w:szCs w:val="22"/>
        </w:rPr>
      </w:pPr>
      <w:bookmarkStart w:id="0" w:name="_GoBack"/>
      <w:bookmarkEnd w:id="0"/>
    </w:p>
    <w:p w:rsidR="00AF6A68" w:rsidRPr="00F72B22" w:rsidRDefault="00DA7A0D" w:rsidP="00F72B22"/>
    <w:sectPr w:rsidR="00AF6A68" w:rsidRPr="00F72B22">
      <w:footerReference w:type="default" r:id="rId7"/>
      <w:pgSz w:w="11906" w:h="16838"/>
      <w:pgMar w:top="1134" w:right="1701" w:bottom="1134" w:left="1701" w:header="851" w:footer="992" w:gutter="0"/>
      <w:pgNumType w:fmt="numberInDash" w:start="1"/>
      <w:cols w:space="425"/>
      <w:docGrid w:type="lines" w:linePitch="34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0000" w:rsidRDefault="00DA7A0D">
      <w:r>
        <w:separator/>
      </w:r>
    </w:p>
  </w:endnote>
  <w:endnote w:type="continuationSeparator" w:id="0">
    <w:p w:rsidR="00000000" w:rsidRDefault="00DA7A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3409" w:rsidRDefault="00DA7A0D" w:rsidP="00CE3409">
    <w:pPr>
      <w:pStyle w:val="a8"/>
      <w:jc w:val="center"/>
    </w:pPr>
    <w:r>
      <w:rPr>
        <w:rStyle w:val="ab"/>
      </w:rPr>
      <w:fldChar w:fldCharType="begin"/>
    </w:r>
    <w:r>
      <w:rPr>
        <w:rStyle w:val="ab"/>
      </w:rPr>
      <w:instrText xml:space="preserve"> PAGE </w:instrText>
    </w:r>
    <w:r>
      <w:rPr>
        <w:rStyle w:val="ab"/>
      </w:rPr>
      <w:fldChar w:fldCharType="separate"/>
    </w:r>
    <w:r>
      <w:rPr>
        <w:rStyle w:val="ab"/>
        <w:noProof/>
      </w:rPr>
      <w:t>- 3 -</w:t>
    </w:r>
    <w:r>
      <w:rPr>
        <w:rStyle w:val="ab"/>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0000" w:rsidRDefault="00DA7A0D">
      <w:r>
        <w:separator/>
      </w:r>
    </w:p>
  </w:footnote>
  <w:footnote w:type="continuationSeparator" w:id="0">
    <w:p w:rsidR="00000000" w:rsidRDefault="00DA7A0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2CF4C78"/>
    <w:multiLevelType w:val="hybridMultilevel"/>
    <w:tmpl w:val="CD083674"/>
    <w:lvl w:ilvl="0" w:tplc="1EB43A38">
      <w:start w:val="1"/>
      <w:numFmt w:val="decimalEnclosedCircle"/>
      <w:lvlText w:val="%1"/>
      <w:lvlJc w:val="left"/>
      <w:pPr>
        <w:ind w:left="819" w:hanging="360"/>
      </w:pPr>
      <w:rPr>
        <w:rFonts w:hint="default"/>
      </w:rPr>
    </w:lvl>
    <w:lvl w:ilvl="1" w:tplc="04090017" w:tentative="1">
      <w:start w:val="1"/>
      <w:numFmt w:val="aiueoFullWidth"/>
      <w:lvlText w:val="(%2)"/>
      <w:lvlJc w:val="left"/>
      <w:pPr>
        <w:ind w:left="1299" w:hanging="420"/>
      </w:pPr>
    </w:lvl>
    <w:lvl w:ilvl="2" w:tplc="04090011" w:tentative="1">
      <w:start w:val="1"/>
      <w:numFmt w:val="decimalEnclosedCircle"/>
      <w:lvlText w:val="%3"/>
      <w:lvlJc w:val="left"/>
      <w:pPr>
        <w:ind w:left="1719" w:hanging="420"/>
      </w:pPr>
    </w:lvl>
    <w:lvl w:ilvl="3" w:tplc="0409000F" w:tentative="1">
      <w:start w:val="1"/>
      <w:numFmt w:val="decimal"/>
      <w:lvlText w:val="%4."/>
      <w:lvlJc w:val="left"/>
      <w:pPr>
        <w:ind w:left="2139" w:hanging="420"/>
      </w:pPr>
    </w:lvl>
    <w:lvl w:ilvl="4" w:tplc="04090017" w:tentative="1">
      <w:start w:val="1"/>
      <w:numFmt w:val="aiueoFullWidth"/>
      <w:lvlText w:val="(%5)"/>
      <w:lvlJc w:val="left"/>
      <w:pPr>
        <w:ind w:left="2559" w:hanging="420"/>
      </w:pPr>
    </w:lvl>
    <w:lvl w:ilvl="5" w:tplc="04090011" w:tentative="1">
      <w:start w:val="1"/>
      <w:numFmt w:val="decimalEnclosedCircle"/>
      <w:lvlText w:val="%6"/>
      <w:lvlJc w:val="left"/>
      <w:pPr>
        <w:ind w:left="2979" w:hanging="420"/>
      </w:pPr>
    </w:lvl>
    <w:lvl w:ilvl="6" w:tplc="0409000F" w:tentative="1">
      <w:start w:val="1"/>
      <w:numFmt w:val="decimal"/>
      <w:lvlText w:val="%7."/>
      <w:lvlJc w:val="left"/>
      <w:pPr>
        <w:ind w:left="3399" w:hanging="420"/>
      </w:pPr>
    </w:lvl>
    <w:lvl w:ilvl="7" w:tplc="04090017" w:tentative="1">
      <w:start w:val="1"/>
      <w:numFmt w:val="aiueoFullWidth"/>
      <w:lvlText w:val="(%8)"/>
      <w:lvlJc w:val="left"/>
      <w:pPr>
        <w:ind w:left="3819" w:hanging="420"/>
      </w:pPr>
    </w:lvl>
    <w:lvl w:ilvl="8" w:tplc="04090011" w:tentative="1">
      <w:start w:val="1"/>
      <w:numFmt w:val="decimalEnclosedCircle"/>
      <w:lvlText w:val="%9"/>
      <w:lvlJc w:val="left"/>
      <w:pPr>
        <w:ind w:left="4239" w:hanging="420"/>
      </w:pPr>
    </w:lvl>
  </w:abstractNum>
  <w:abstractNum w:abstractNumId="1" w15:restartNumberingAfterBreak="0">
    <w:nsid w:val="4B0F3E3B"/>
    <w:multiLevelType w:val="hybridMultilevel"/>
    <w:tmpl w:val="8376C232"/>
    <w:lvl w:ilvl="0" w:tplc="5BB22212">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76C372F3"/>
    <w:multiLevelType w:val="hybridMultilevel"/>
    <w:tmpl w:val="1102DD92"/>
    <w:lvl w:ilvl="0" w:tplc="4A76FA5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2"/>
  </w:compat>
  <w:rsids>
    <w:rsidRoot w:val="00DA7A0D"/>
    <w:rsid w:val="00DA7A0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docId w15:val="{E0F795C5-E6E7-4D36-BA38-C41D4E4351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Ｐゴシック" w:eastAsia="ＭＳ Ｐゴシック"/>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229" w:hangingChars="100" w:hanging="229"/>
    </w:pPr>
  </w:style>
  <w:style w:type="paragraph" w:styleId="2">
    <w:name w:val="Body Text Indent 2"/>
    <w:basedOn w:val="a"/>
    <w:pPr>
      <w:ind w:left="918" w:hangingChars="400" w:hanging="918"/>
    </w:pPr>
  </w:style>
  <w:style w:type="paragraph" w:styleId="3">
    <w:name w:val="Body Text Indent 3"/>
    <w:basedOn w:val="a"/>
    <w:pPr>
      <w:ind w:leftChars="500" w:left="1147"/>
    </w:pPr>
  </w:style>
  <w:style w:type="paragraph" w:styleId="a4">
    <w:name w:val="Balloon Text"/>
    <w:basedOn w:val="a"/>
    <w:link w:val="a5"/>
    <w:rsid w:val="005B131F"/>
    <w:rPr>
      <w:rFonts w:ascii="Arial" w:eastAsia="ＭＳ ゴシック" w:hAnsi="Arial"/>
      <w:sz w:val="18"/>
      <w:szCs w:val="18"/>
    </w:rPr>
  </w:style>
  <w:style w:type="character" w:customStyle="1" w:styleId="a5">
    <w:name w:val="吹き出し (文字)"/>
    <w:link w:val="a4"/>
    <w:rsid w:val="005B131F"/>
    <w:rPr>
      <w:rFonts w:ascii="Arial" w:eastAsia="ＭＳ ゴシック" w:hAnsi="Arial" w:cs="Times New Roman"/>
      <w:kern w:val="2"/>
      <w:sz w:val="18"/>
      <w:szCs w:val="18"/>
    </w:rPr>
  </w:style>
  <w:style w:type="paragraph" w:styleId="a6">
    <w:name w:val="header"/>
    <w:basedOn w:val="a"/>
    <w:link w:val="a7"/>
    <w:rsid w:val="00A80F32"/>
    <w:pPr>
      <w:tabs>
        <w:tab w:val="center" w:pos="4252"/>
        <w:tab w:val="right" w:pos="8504"/>
      </w:tabs>
      <w:snapToGrid w:val="0"/>
    </w:pPr>
  </w:style>
  <w:style w:type="character" w:customStyle="1" w:styleId="a7">
    <w:name w:val="ヘッダー (文字)"/>
    <w:link w:val="a6"/>
    <w:rsid w:val="00A80F32"/>
    <w:rPr>
      <w:rFonts w:ascii="ＭＳ Ｐゴシック" w:eastAsia="ＭＳ Ｐゴシック"/>
      <w:kern w:val="2"/>
      <w:sz w:val="21"/>
    </w:rPr>
  </w:style>
  <w:style w:type="paragraph" w:styleId="a8">
    <w:name w:val="footer"/>
    <w:basedOn w:val="a"/>
    <w:link w:val="a9"/>
    <w:rsid w:val="00A80F32"/>
    <w:pPr>
      <w:tabs>
        <w:tab w:val="center" w:pos="4252"/>
        <w:tab w:val="right" w:pos="8504"/>
      </w:tabs>
      <w:snapToGrid w:val="0"/>
    </w:pPr>
  </w:style>
  <w:style w:type="character" w:customStyle="1" w:styleId="a9">
    <w:name w:val="フッター (文字)"/>
    <w:link w:val="a8"/>
    <w:rsid w:val="00A80F32"/>
    <w:rPr>
      <w:rFonts w:ascii="ＭＳ Ｐゴシック" w:eastAsia="ＭＳ Ｐゴシック"/>
      <w:kern w:val="2"/>
      <w:sz w:val="21"/>
    </w:rPr>
  </w:style>
  <w:style w:type="table" w:styleId="aa">
    <w:name w:val="Table Grid"/>
    <w:basedOn w:val="a1"/>
    <w:rsid w:val="002813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page number"/>
    <w:rsid w:val="00F72B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573</Words>
  <Characters>3272</Characters>
  <Application>Microsoft Office Word</Application>
  <DocSecurity>0</DocSecurity>
  <Lines>27</Lines>
  <Paragraphs>7</Paragraphs>
  <ScaleCrop>false</ScaleCrop>
  <Company/>
  <LinksUpToDate>false</LinksUpToDate>
  <CharactersWithSpaces>3838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省ＣＯ２化の要件</dc:title>
  <dc:creator>Apache POI</dc:creator>
  <cp:lastModifiedBy>Administrator</cp:lastModifiedBy>
  <cp:revision>3</cp:revision>
  <dcterms:created xsi:type="dcterms:W3CDTF">2021-05-31T14:26:00Z</dcterms:created>
  <dcterms:modified xsi:type="dcterms:W3CDTF">2021-06-14T05:48:00Z</dcterms:modified>
</cp:coreProperties>
</file>