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E4E6" w14:textId="18809812" w:rsidR="006D4078" w:rsidRPr="003A49C5" w:rsidRDefault="000238D6" w:rsidP="006D4078">
      <w:pPr>
        <w:jc w:val="center"/>
        <w:rPr>
          <w:rFonts w:asciiTheme="majorEastAsia" w:eastAsiaTheme="majorEastAsia" w:hAnsiTheme="majorEastAsia"/>
          <w:b/>
          <w:sz w:val="22"/>
        </w:rPr>
      </w:pPr>
      <w:r>
        <w:rPr>
          <w:noProof/>
        </w:rPr>
        <w:pict w14:anchorId="42A39464">
          <v:roundrect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" filled="f" strokecolor="black [3213]" strokeweight="1pt">
            <v:stroke joinstyle="miter"/>
            <v:shadow on="t" color="black" opacity="26214f" origin="-.5,-.5" offset=".74836mm,.74836mm"/>
          </v:roundrect>
        </w:pict>
      </w:r>
      <w:r w:rsidR="00AA6554">
        <w:rPr>
          <w:rFonts w:asciiTheme="majorEastAsia" w:eastAsiaTheme="majorEastAsia" w:hAnsiTheme="majorEastAsia" w:hint="eastAsia"/>
          <w:b/>
          <w:sz w:val="22"/>
          <w:bdr w:val="single" w:sz="4" w:space="0" w:color="auto"/>
        </w:rPr>
        <w:t>事業者</w:t>
      </w:r>
      <w:r w:rsidR="00A459E9">
        <w:rPr>
          <w:rFonts w:asciiTheme="majorEastAsia" w:eastAsiaTheme="majorEastAsia" w:hAnsiTheme="majorEastAsia" w:hint="eastAsia"/>
          <w:b/>
          <w:sz w:val="22"/>
          <w:bdr w:val="single" w:sz="4" w:space="0" w:color="auto"/>
        </w:rPr>
        <w:t>記入用</w:t>
      </w:r>
      <w:r w:rsidR="00A459E9" w:rsidRPr="003A49C5">
        <w:rPr>
          <w:rFonts w:asciiTheme="majorEastAsia" w:eastAsiaTheme="majorEastAsia" w:hAnsiTheme="majorEastAsia" w:hint="eastAsia"/>
          <w:b/>
          <w:sz w:val="22"/>
        </w:rPr>
        <w:t xml:space="preserve">　</w:t>
      </w:r>
      <w:r w:rsidR="00A459E9">
        <w:rPr>
          <w:rFonts w:asciiTheme="majorEastAsia" w:eastAsiaTheme="majorEastAsia" w:hAnsiTheme="majorEastAsia" w:hint="eastAsia"/>
          <w:b/>
          <w:sz w:val="22"/>
        </w:rPr>
        <w:t>児童発達支援</w:t>
      </w:r>
      <w:r w:rsidR="00A459E9" w:rsidRPr="003A49C5">
        <w:rPr>
          <w:rFonts w:asciiTheme="majorEastAsia" w:eastAsiaTheme="majorEastAsia" w:hAnsiTheme="majorEastAsia" w:hint="eastAsia"/>
          <w:b/>
          <w:sz w:val="22"/>
        </w:rPr>
        <w:t>評価表</w:t>
      </w:r>
    </w:p>
    <w:p w14:paraId="537B150F" w14:textId="77777777" w:rsidR="006D4078" w:rsidRDefault="00A459E9"/>
    <w:tbl>
      <w:tblPr>
        <w:tblStyle w:val="a3"/>
        <w:tblpPr w:leftFromText="142" w:rightFromText="142" w:vertAnchor="text" w:tblpY="1"/>
        <w:tblOverlap w:val="never"/>
        <w:tblW w:w="9889" w:type="dxa"/>
        <w:tblLayout w:type="fixed"/>
        <w:tblCellMar>
          <w:top w:w="40" w:type="dxa"/>
          <w:left w:w="100" w:type="dxa"/>
          <w:bottom w:w="40" w:type="dxa"/>
          <w:right w:w="100" w:type="dxa"/>
        </w:tblCellMar>
        <w:tblLook w:val="0000" w:firstRow="0" w:lastRow="0" w:firstColumn="0" w:lastColumn="0" w:noHBand="0" w:noVBand="0"/>
      </w:tblPr>
      <w:tblGrid>
        <w:gridCol w:w="388"/>
        <w:gridCol w:w="429"/>
        <w:gridCol w:w="3402"/>
        <w:gridCol w:w="709"/>
        <w:gridCol w:w="709"/>
        <w:gridCol w:w="709"/>
        <w:gridCol w:w="3543"/>
      </w:tblGrid>
      <w:tr w:rsidR="0005305E" w14:paraId="16019259" w14:textId="77777777" w:rsidTr="009332BB">
        <w:trPr>
          <w:trHeight w:val="629"/>
        </w:trPr>
        <w:tc>
          <w:tcPr>
            <w:tcW w:w="4219" w:type="dxa"/>
            <w:gridSpan w:val="3"/>
            <w:shd w:val="clear" w:color="auto" w:fill="E2EFD9" w:themeFill="accent6" w:themeFillTint="33"/>
          </w:tcPr>
          <w:p w14:paraId="33E3C18F" w14:textId="77777777" w:rsidR="0005305E" w:rsidRDefault="00A459E9" w:rsidP="006D4078">
            <w:pPr>
              <w:pStyle w:val="Default"/>
              <w:jc w:val="center"/>
              <w:rPr>
                <w:b/>
                <w:bCs/>
                <w:sz w:val="16"/>
                <w:szCs w:val="16"/>
              </w:rPr>
            </w:pPr>
          </w:p>
        </w:tc>
        <w:tc>
          <w:tcPr>
            <w:tcW w:w="709" w:type="dxa"/>
            <w:shd w:val="clear" w:color="auto" w:fill="E2EFD9" w:themeFill="accent6" w:themeFillTint="33"/>
            <w:vAlign w:val="center"/>
          </w:tcPr>
          <w:p w14:paraId="43854E03" w14:textId="77777777" w:rsidR="0005305E" w:rsidRDefault="00A459E9" w:rsidP="006D4078">
            <w:pPr>
              <w:pStyle w:val="Default"/>
              <w:jc w:val="center"/>
              <w:rPr>
                <w:sz w:val="16"/>
                <w:szCs w:val="16"/>
              </w:rPr>
            </w:pPr>
            <w:r>
              <w:rPr>
                <w:rFonts w:hint="eastAsia"/>
                <w:b/>
                <w:bCs/>
                <w:sz w:val="16"/>
                <w:szCs w:val="16"/>
              </w:rPr>
              <w:t>はい</w:t>
            </w:r>
          </w:p>
        </w:tc>
        <w:tc>
          <w:tcPr>
            <w:tcW w:w="709" w:type="dxa"/>
            <w:shd w:val="clear" w:color="auto" w:fill="E2EFD9" w:themeFill="accent6" w:themeFillTint="33"/>
            <w:vAlign w:val="center"/>
          </w:tcPr>
          <w:p w14:paraId="6C0E925E" w14:textId="77777777" w:rsidR="0005305E" w:rsidRDefault="00A459E9" w:rsidP="00B31E82">
            <w:pPr>
              <w:pStyle w:val="Default"/>
              <w:spacing w:line="240" w:lineRule="exact"/>
              <w:jc w:val="center"/>
              <w:rPr>
                <w:sz w:val="12"/>
                <w:szCs w:val="12"/>
              </w:rPr>
            </w:pPr>
            <w:r>
              <w:rPr>
                <w:rFonts w:hint="eastAsia"/>
                <w:b/>
                <w:bCs/>
                <w:sz w:val="12"/>
                <w:szCs w:val="12"/>
              </w:rPr>
              <w:t>どちらとも</w:t>
            </w:r>
          </w:p>
          <w:p w14:paraId="061212B8" w14:textId="77777777" w:rsidR="0005305E" w:rsidRDefault="00A459E9"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E2EFD9" w:themeFill="accent6" w:themeFillTint="33"/>
            <w:vAlign w:val="center"/>
          </w:tcPr>
          <w:p w14:paraId="7E64C5FA" w14:textId="77777777" w:rsidR="0005305E" w:rsidRDefault="00A459E9" w:rsidP="006D4078">
            <w:pPr>
              <w:pStyle w:val="Default"/>
              <w:jc w:val="center"/>
              <w:rPr>
                <w:b/>
                <w:bCs/>
                <w:sz w:val="16"/>
                <w:szCs w:val="16"/>
              </w:rPr>
            </w:pPr>
            <w:r>
              <w:rPr>
                <w:rFonts w:hint="eastAsia"/>
                <w:b/>
                <w:bCs/>
                <w:sz w:val="16"/>
                <w:szCs w:val="16"/>
              </w:rPr>
              <w:t>いいえ</w:t>
            </w:r>
          </w:p>
        </w:tc>
        <w:tc>
          <w:tcPr>
            <w:tcW w:w="3543" w:type="dxa"/>
            <w:shd w:val="clear" w:color="auto" w:fill="E2EFD9" w:themeFill="accent6" w:themeFillTint="33"/>
            <w:vAlign w:val="center"/>
          </w:tcPr>
          <w:p w14:paraId="7B0BFD4E" w14:textId="77777777" w:rsidR="0005305E" w:rsidRDefault="00A459E9" w:rsidP="006D4078">
            <w:pPr>
              <w:pStyle w:val="Default"/>
              <w:jc w:val="center"/>
              <w:rPr>
                <w:b/>
                <w:bCs/>
                <w:sz w:val="16"/>
                <w:szCs w:val="16"/>
              </w:rPr>
            </w:pPr>
            <w:r>
              <w:rPr>
                <w:rFonts w:hint="eastAsia"/>
                <w:b/>
                <w:bCs/>
                <w:sz w:val="16"/>
                <w:szCs w:val="16"/>
              </w:rPr>
              <w:t>保護者の</w:t>
            </w:r>
            <w:r>
              <w:rPr>
                <w:rFonts w:hint="eastAsia"/>
                <w:b/>
                <w:bCs/>
                <w:sz w:val="16"/>
                <w:szCs w:val="16"/>
              </w:rPr>
              <w:t>ご意見</w:t>
            </w:r>
          </w:p>
        </w:tc>
      </w:tr>
      <w:tr w:rsidR="00983DF4" w:rsidRPr="00692119" w14:paraId="00715518" w14:textId="77777777" w:rsidTr="00AA6554">
        <w:tblPrEx>
          <w:tblLook w:val="04A0" w:firstRow="1" w:lastRow="0" w:firstColumn="1" w:lastColumn="0" w:noHBand="0" w:noVBand="1"/>
        </w:tblPrEx>
        <w:trPr>
          <w:trHeight w:val="793"/>
        </w:trPr>
        <w:tc>
          <w:tcPr>
            <w:tcW w:w="388" w:type="dxa"/>
            <w:vMerge w:val="restart"/>
            <w:shd w:val="clear" w:color="auto" w:fill="E2EFD9" w:themeFill="accent6" w:themeFillTint="33"/>
            <w:textDirection w:val="tbRlV"/>
            <w:vAlign w:val="center"/>
          </w:tcPr>
          <w:p w14:paraId="5558214B" w14:textId="77777777" w:rsidR="00983DF4" w:rsidRDefault="00A459E9"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E2EFD9" w:themeFill="accent6" w:themeFillTint="33"/>
            <w:vAlign w:val="center"/>
          </w:tcPr>
          <w:p w14:paraId="31022698"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20"/>
                <w:szCs w:val="20"/>
              </w:rPr>
            </w:pPr>
          </w:p>
        </w:tc>
        <w:tc>
          <w:tcPr>
            <w:tcW w:w="3402" w:type="dxa"/>
            <w:vAlign w:val="center"/>
          </w:tcPr>
          <w:p w14:paraId="29A4BB25" w14:textId="11BAA661" w:rsidR="00983DF4" w:rsidRPr="00692119" w:rsidRDefault="00AA6554"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利用定員が指導訓練室等スペースとの関係で適切であるか</w:t>
            </w:r>
          </w:p>
        </w:tc>
        <w:tc>
          <w:tcPr>
            <w:tcW w:w="709" w:type="dxa"/>
          </w:tcPr>
          <w:p w14:paraId="2FAC321D"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C0B5ACC"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AA74343"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DCC449E"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7C44B7DC" w14:textId="77777777" w:rsidTr="00AA6554">
        <w:tblPrEx>
          <w:tblLook w:val="04A0" w:firstRow="1" w:lastRow="0" w:firstColumn="1" w:lastColumn="0" w:noHBand="0" w:noVBand="1"/>
        </w:tblPrEx>
        <w:trPr>
          <w:trHeight w:val="745"/>
        </w:trPr>
        <w:tc>
          <w:tcPr>
            <w:tcW w:w="388" w:type="dxa"/>
            <w:vMerge/>
            <w:shd w:val="clear" w:color="auto" w:fill="E2EFD9" w:themeFill="accent6" w:themeFillTint="33"/>
            <w:textDirection w:val="tbRlV"/>
            <w:vAlign w:val="center"/>
          </w:tcPr>
          <w:p w14:paraId="16DA1838" w14:textId="77777777" w:rsidR="00983DF4" w:rsidRPr="00692119" w:rsidRDefault="00A459E9"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7DFCD0C"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6FCA2D3F" w14:textId="6A31763B" w:rsidR="00983DF4" w:rsidRPr="00692119" w:rsidRDefault="00AA6554" w:rsidP="00AC34D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職員の配置数は適切であるか</w:t>
            </w:r>
          </w:p>
        </w:tc>
        <w:tc>
          <w:tcPr>
            <w:tcW w:w="709" w:type="dxa"/>
          </w:tcPr>
          <w:p w14:paraId="3A36B0FD"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F30B15A"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A10A28F"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B393220"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76E8E715" w14:textId="77777777" w:rsidTr="009332BB">
        <w:tblPrEx>
          <w:tblLook w:val="04A0" w:firstRow="1" w:lastRow="0" w:firstColumn="1" w:lastColumn="0" w:noHBand="0" w:noVBand="1"/>
        </w:tblPrEx>
        <w:trPr>
          <w:trHeight w:val="1141"/>
        </w:trPr>
        <w:tc>
          <w:tcPr>
            <w:tcW w:w="388" w:type="dxa"/>
            <w:vMerge/>
            <w:shd w:val="clear" w:color="auto" w:fill="E2EFD9" w:themeFill="accent6" w:themeFillTint="33"/>
            <w:textDirection w:val="tbRlV"/>
            <w:vAlign w:val="center"/>
          </w:tcPr>
          <w:p w14:paraId="734E62A3" w14:textId="77777777" w:rsidR="00983DF4" w:rsidRPr="00692119" w:rsidRDefault="00A459E9"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212B00D3"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9CB7101" w14:textId="7F93933F" w:rsidR="00983DF4" w:rsidRPr="00692119" w:rsidRDefault="00AA6554"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事業所の設備等について、バリアフリー化の配慮が適切になされているか</w:t>
            </w:r>
          </w:p>
        </w:tc>
        <w:tc>
          <w:tcPr>
            <w:tcW w:w="709" w:type="dxa"/>
          </w:tcPr>
          <w:p w14:paraId="5CBAD860"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70BD0BE"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B53B1C8"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4D83EAB"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4BE3C74D" w14:textId="77777777" w:rsidTr="009332BB">
        <w:tblPrEx>
          <w:tblLook w:val="04A0" w:firstRow="1" w:lastRow="0" w:firstColumn="1" w:lastColumn="0" w:noHBand="0" w:noVBand="1"/>
        </w:tblPrEx>
        <w:trPr>
          <w:trHeight w:val="904"/>
        </w:trPr>
        <w:tc>
          <w:tcPr>
            <w:tcW w:w="388" w:type="dxa"/>
            <w:vMerge w:val="restart"/>
            <w:shd w:val="clear" w:color="auto" w:fill="E2EFD9" w:themeFill="accent6" w:themeFillTint="33"/>
            <w:textDirection w:val="tbRlV"/>
            <w:vAlign w:val="center"/>
          </w:tcPr>
          <w:p w14:paraId="79CE119D" w14:textId="3AC46D3A" w:rsidR="00983DF4" w:rsidRPr="00692119" w:rsidRDefault="00AA6554" w:rsidP="0005305E">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業務改善</w:t>
            </w:r>
          </w:p>
        </w:tc>
        <w:tc>
          <w:tcPr>
            <w:tcW w:w="429" w:type="dxa"/>
            <w:shd w:val="clear" w:color="auto" w:fill="E2EFD9" w:themeFill="accent6" w:themeFillTint="33"/>
            <w:vAlign w:val="center"/>
          </w:tcPr>
          <w:p w14:paraId="7186A699"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20"/>
                <w:szCs w:val="20"/>
              </w:rPr>
            </w:pPr>
          </w:p>
        </w:tc>
        <w:tc>
          <w:tcPr>
            <w:tcW w:w="3402" w:type="dxa"/>
            <w:vAlign w:val="center"/>
          </w:tcPr>
          <w:p w14:paraId="55B23F3B" w14:textId="1806B615" w:rsidR="00983DF4" w:rsidRPr="00AC34D0" w:rsidRDefault="00AA6554"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業務改善を進めるための、PDCAサイクル（目標設定と振り返り）に、広く職員が参画しているか</w:t>
            </w:r>
          </w:p>
        </w:tc>
        <w:tc>
          <w:tcPr>
            <w:tcW w:w="709" w:type="dxa"/>
          </w:tcPr>
          <w:p w14:paraId="323099D2"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D89C989"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A0541BE"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6B7FFF9"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1C517461" w14:textId="77777777" w:rsidTr="009332BB">
        <w:tblPrEx>
          <w:tblLook w:val="04A0" w:firstRow="1" w:lastRow="0" w:firstColumn="1" w:lastColumn="0" w:noHBand="0" w:noVBand="1"/>
        </w:tblPrEx>
        <w:trPr>
          <w:trHeight w:val="234"/>
        </w:trPr>
        <w:tc>
          <w:tcPr>
            <w:tcW w:w="388" w:type="dxa"/>
            <w:vMerge/>
            <w:shd w:val="clear" w:color="auto" w:fill="E2EFD9" w:themeFill="accent6" w:themeFillTint="33"/>
            <w:textDirection w:val="tbRlV"/>
            <w:vAlign w:val="center"/>
          </w:tcPr>
          <w:p w14:paraId="7C61B8A0" w14:textId="77777777" w:rsidR="00983DF4" w:rsidRPr="00692119" w:rsidRDefault="00A459E9"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BF4C24B"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7CE8DF1" w14:textId="73CE17E0" w:rsidR="00983DF4" w:rsidRPr="00692119" w:rsidRDefault="00AA6554"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保護者向け評価表により、保護者等に対して事業所の評価を実施するとともに、保護者等の意向等を把握し、業務改善につなげているか</w:t>
            </w:r>
          </w:p>
        </w:tc>
        <w:tc>
          <w:tcPr>
            <w:tcW w:w="709" w:type="dxa"/>
          </w:tcPr>
          <w:p w14:paraId="1A281019"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DFE55BE"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12C1883"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3B54629"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06657051"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7BEA6CC6" w14:textId="77777777" w:rsidR="00983DF4" w:rsidRPr="00692119" w:rsidRDefault="00A459E9"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6B5BE954"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0133008" w14:textId="0E31C4FE" w:rsidR="00983DF4" w:rsidRPr="00692119" w:rsidRDefault="00AA655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事業所向け自己評価及び保護者向け評価表の結果を踏まえ、事業所として自己評価を行うとともに、その結果による支援の質の評価及び改善の内容を、事業所の会報やホームページ等で公開しているか</w:t>
            </w:r>
          </w:p>
        </w:tc>
        <w:tc>
          <w:tcPr>
            <w:tcW w:w="709" w:type="dxa"/>
          </w:tcPr>
          <w:p w14:paraId="3B2667C4"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B67A145"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1A2B074"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9582A8F"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58AE55FF"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7C928806" w14:textId="77777777" w:rsidR="00983DF4" w:rsidRPr="00692119" w:rsidRDefault="00A459E9"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C793BA7"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71F237AD" w14:textId="7BF5A2EE" w:rsidR="00983DF4" w:rsidRDefault="00AA6554"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第三者による外部評価を行い、評価結果を業務改善につなげているか</w:t>
            </w:r>
          </w:p>
        </w:tc>
        <w:tc>
          <w:tcPr>
            <w:tcW w:w="709" w:type="dxa"/>
          </w:tcPr>
          <w:p w14:paraId="744EE905"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24E6AB7"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560B8BC"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A9BDE5C"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07BF4966"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33260B07" w14:textId="77777777" w:rsidR="00983DF4" w:rsidRPr="00692119" w:rsidRDefault="00A459E9"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5581DAE4" w14:textId="77777777" w:rsidR="00983DF4"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71B74460" w14:textId="23EF5E43" w:rsidR="00983DF4" w:rsidRDefault="00AA6554"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職員の資質の向上を行うために、研修の機会を確保しているか</w:t>
            </w:r>
          </w:p>
        </w:tc>
        <w:tc>
          <w:tcPr>
            <w:tcW w:w="709" w:type="dxa"/>
          </w:tcPr>
          <w:p w14:paraId="1EC71821"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6F56A33"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FF819EB"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C071BB9" w14:textId="77777777" w:rsidR="00983DF4"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02EA3A7D" w14:textId="77777777" w:rsidTr="009332BB">
        <w:tblPrEx>
          <w:tblLook w:val="04A0" w:firstRow="1" w:lastRow="0" w:firstColumn="1" w:lastColumn="0" w:noHBand="0" w:noVBand="1"/>
        </w:tblPrEx>
        <w:trPr>
          <w:trHeight w:val="777"/>
        </w:trPr>
        <w:tc>
          <w:tcPr>
            <w:tcW w:w="388" w:type="dxa"/>
            <w:vMerge w:val="restart"/>
            <w:shd w:val="clear" w:color="auto" w:fill="E2EFD9" w:themeFill="accent6" w:themeFillTint="33"/>
            <w:textDirection w:val="tbRlV"/>
            <w:vAlign w:val="center"/>
          </w:tcPr>
          <w:p w14:paraId="506F8294" w14:textId="0BFB0CCC"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適切な支援の提供</w:t>
            </w:r>
          </w:p>
        </w:tc>
        <w:tc>
          <w:tcPr>
            <w:tcW w:w="429" w:type="dxa"/>
            <w:shd w:val="clear" w:color="auto" w:fill="E2EFD9" w:themeFill="accent6" w:themeFillTint="33"/>
            <w:vAlign w:val="center"/>
          </w:tcPr>
          <w:p w14:paraId="60F14E44"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4547320" w14:textId="251EA67D" w:rsidR="000238D6" w:rsidRPr="00692119" w:rsidRDefault="000238D6"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アセスメントを適切に行い、子どもと保護者のニーズや課題を客観的に分析した上で、児童発達支援計画を作成しているか</w:t>
            </w:r>
          </w:p>
        </w:tc>
        <w:tc>
          <w:tcPr>
            <w:tcW w:w="709" w:type="dxa"/>
          </w:tcPr>
          <w:p w14:paraId="56D16618"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A468DE5"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FBE689A"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6BFB0B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504B3F15" w14:textId="77777777" w:rsidTr="009332BB">
        <w:tblPrEx>
          <w:tblLook w:val="04A0" w:firstRow="1" w:lastRow="0" w:firstColumn="1" w:lastColumn="0" w:noHBand="0" w:noVBand="1"/>
        </w:tblPrEx>
        <w:trPr>
          <w:trHeight w:val="339"/>
        </w:trPr>
        <w:tc>
          <w:tcPr>
            <w:tcW w:w="388" w:type="dxa"/>
            <w:vMerge/>
            <w:shd w:val="clear" w:color="auto" w:fill="E2EFD9" w:themeFill="accent6" w:themeFillTint="33"/>
            <w:textDirection w:val="tbRlV"/>
            <w:vAlign w:val="center"/>
          </w:tcPr>
          <w:p w14:paraId="6ED28C1F"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E5682BE"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77E278C7" w14:textId="53B5C020" w:rsidR="000238D6" w:rsidRPr="00692119" w:rsidRDefault="000238D6" w:rsidP="00C42355">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子どもの適応行動の状況を図るために、標準化されたアセスメントツールを使用しているか</w:t>
            </w:r>
          </w:p>
        </w:tc>
        <w:tc>
          <w:tcPr>
            <w:tcW w:w="709" w:type="dxa"/>
          </w:tcPr>
          <w:p w14:paraId="46406E9E"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0E074D9"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DEF6D5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5419703"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03AB9673"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71BFDF2B"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68E16CF4"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B1DC20E" w14:textId="6D24FB18" w:rsidR="000238D6" w:rsidRPr="00692119" w:rsidRDefault="000238D6"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児童発達支援計画には、児童発達支援ガイドラインの「児童発達支援の提供すべき支援」の「発達支援」、「家族支援」、「地域支援」で示す支援内容から子どもの支援に必要な項目が適切に選択され、その上で、具体的な支援内容が設定されているか</w:t>
            </w:r>
          </w:p>
        </w:tc>
        <w:tc>
          <w:tcPr>
            <w:tcW w:w="709" w:type="dxa"/>
          </w:tcPr>
          <w:p w14:paraId="2FAA5EC4"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6024A37"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0E5DEA0"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D9A4DE8"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73F9E2BD" w14:textId="77777777" w:rsidTr="009332BB">
        <w:tblPrEx>
          <w:tblLook w:val="04A0" w:firstRow="1" w:lastRow="0" w:firstColumn="1" w:lastColumn="0" w:noHBand="0" w:noVBand="1"/>
        </w:tblPrEx>
        <w:trPr>
          <w:trHeight w:val="339"/>
        </w:trPr>
        <w:tc>
          <w:tcPr>
            <w:tcW w:w="388" w:type="dxa"/>
            <w:vMerge/>
            <w:shd w:val="clear" w:color="auto" w:fill="E2EFD9" w:themeFill="accent6" w:themeFillTint="33"/>
            <w:textDirection w:val="tbRlV"/>
            <w:vAlign w:val="center"/>
          </w:tcPr>
          <w:p w14:paraId="68B77318"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60C75E32"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B759561" w14:textId="26926F6A" w:rsidR="000238D6" w:rsidRPr="00692119" w:rsidRDefault="000238D6" w:rsidP="00AC34D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児童発達支援計画に沿った支援が行われているか</w:t>
            </w:r>
          </w:p>
        </w:tc>
        <w:tc>
          <w:tcPr>
            <w:tcW w:w="709" w:type="dxa"/>
          </w:tcPr>
          <w:p w14:paraId="48F095AF"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0AB468C"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5BE38E2"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D990FA3"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32321D74" w14:textId="77777777" w:rsidTr="009332BB">
        <w:tblPrEx>
          <w:tblLook w:val="04A0" w:firstRow="1" w:lastRow="0" w:firstColumn="1" w:lastColumn="0" w:noHBand="0" w:noVBand="1"/>
        </w:tblPrEx>
        <w:trPr>
          <w:trHeight w:val="459"/>
        </w:trPr>
        <w:tc>
          <w:tcPr>
            <w:tcW w:w="388" w:type="dxa"/>
            <w:vMerge/>
            <w:shd w:val="clear" w:color="auto" w:fill="E2EFD9" w:themeFill="accent6" w:themeFillTint="33"/>
            <w:textDirection w:val="tbRlV"/>
            <w:vAlign w:val="center"/>
          </w:tcPr>
          <w:p w14:paraId="547C56AF"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1165250"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0609FA2" w14:textId="1BD7C533"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活動プログラムの立案をチームで行っているか</w:t>
            </w:r>
          </w:p>
        </w:tc>
        <w:tc>
          <w:tcPr>
            <w:tcW w:w="709" w:type="dxa"/>
          </w:tcPr>
          <w:p w14:paraId="65D8B1C9"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529651B"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01884AA"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7A64F04"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0766E431"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47A0AC2E"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79FA2DA9"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DB69B24" w14:textId="209C4442" w:rsidR="000238D6" w:rsidRPr="00692119" w:rsidRDefault="000238D6"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活動プログラムが固定化しないよう工夫しているか</w:t>
            </w:r>
          </w:p>
        </w:tc>
        <w:tc>
          <w:tcPr>
            <w:tcW w:w="709" w:type="dxa"/>
          </w:tcPr>
          <w:p w14:paraId="316A798A"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CC56538"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BC8F72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7BD620B"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5541DCC4" w14:textId="77777777" w:rsidTr="000238D6">
        <w:tblPrEx>
          <w:tblLook w:val="04A0" w:firstRow="1" w:lastRow="0" w:firstColumn="1" w:lastColumn="0" w:noHBand="0" w:noVBand="1"/>
        </w:tblPrEx>
        <w:trPr>
          <w:trHeight w:val="1237"/>
        </w:trPr>
        <w:tc>
          <w:tcPr>
            <w:tcW w:w="388" w:type="dxa"/>
            <w:vMerge/>
            <w:shd w:val="clear" w:color="auto" w:fill="E2EFD9" w:themeFill="accent6" w:themeFillTint="33"/>
            <w:textDirection w:val="tbRlV"/>
            <w:vAlign w:val="center"/>
          </w:tcPr>
          <w:p w14:paraId="114CD504"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B94AA2F"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1519B9A" w14:textId="10D7B9C2" w:rsidR="000238D6" w:rsidRPr="00692119" w:rsidRDefault="000238D6"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子どもの状況に応じて、個別活動と集団活動を適宜組み合わせて児童発達支援計画を作成しているか</w:t>
            </w:r>
          </w:p>
        </w:tc>
        <w:tc>
          <w:tcPr>
            <w:tcW w:w="709" w:type="dxa"/>
          </w:tcPr>
          <w:p w14:paraId="52CB2435"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638E71C"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006FF8D" w14:textId="77777777" w:rsidR="000238D6" w:rsidRPr="006C0E41"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786B106"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1F9C16C5" w14:textId="77777777" w:rsidTr="009332BB">
        <w:tblPrEx>
          <w:tblLook w:val="04A0" w:firstRow="1" w:lastRow="0" w:firstColumn="1" w:lastColumn="0" w:noHBand="0" w:noVBand="1"/>
        </w:tblPrEx>
        <w:trPr>
          <w:trHeight w:val="99"/>
        </w:trPr>
        <w:tc>
          <w:tcPr>
            <w:tcW w:w="388" w:type="dxa"/>
            <w:vMerge/>
            <w:shd w:val="clear" w:color="auto" w:fill="E2EFD9" w:themeFill="accent6" w:themeFillTint="33"/>
            <w:textDirection w:val="tbRlV"/>
            <w:vAlign w:val="center"/>
          </w:tcPr>
          <w:p w14:paraId="5ABF1DC6"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70E61536"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5C8A21E" w14:textId="5D494A8C" w:rsidR="000238D6" w:rsidRDefault="000238D6" w:rsidP="00AC34D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支援開始前には職員間で必ず打ち合わせをし、その日行われる支援の内容や役割分担について確認しているか</w:t>
            </w:r>
          </w:p>
        </w:tc>
        <w:tc>
          <w:tcPr>
            <w:tcW w:w="709" w:type="dxa"/>
          </w:tcPr>
          <w:p w14:paraId="3D002926"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A375EE3"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93FFA43"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670C757"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776D61E0" w14:textId="77777777" w:rsidTr="009332BB">
        <w:tblPrEx>
          <w:tblLook w:val="04A0" w:firstRow="1" w:lastRow="0" w:firstColumn="1" w:lastColumn="0" w:noHBand="0" w:noVBand="1"/>
        </w:tblPrEx>
        <w:trPr>
          <w:trHeight w:val="99"/>
        </w:trPr>
        <w:tc>
          <w:tcPr>
            <w:tcW w:w="388" w:type="dxa"/>
            <w:vMerge/>
            <w:shd w:val="clear" w:color="auto" w:fill="E2EFD9" w:themeFill="accent6" w:themeFillTint="33"/>
            <w:textDirection w:val="tbRlV"/>
            <w:vAlign w:val="center"/>
          </w:tcPr>
          <w:p w14:paraId="422245F4"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37E278EF"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64633C2" w14:textId="521F43C2" w:rsidR="000238D6" w:rsidRDefault="000238D6" w:rsidP="00AC34D0">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支援終了後には、職員間で必ず打ち合わせをし、その日行われた支援の振り返りを行い、気づいた点等を共有しているか</w:t>
            </w:r>
          </w:p>
        </w:tc>
        <w:tc>
          <w:tcPr>
            <w:tcW w:w="709" w:type="dxa"/>
          </w:tcPr>
          <w:p w14:paraId="4E3C3F2A"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850161B"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36D0092"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7BBB72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0FF7183F" w14:textId="77777777" w:rsidTr="009332BB">
        <w:tblPrEx>
          <w:tblLook w:val="04A0" w:firstRow="1" w:lastRow="0" w:firstColumn="1" w:lastColumn="0" w:noHBand="0" w:noVBand="1"/>
        </w:tblPrEx>
        <w:trPr>
          <w:trHeight w:val="99"/>
        </w:trPr>
        <w:tc>
          <w:tcPr>
            <w:tcW w:w="388" w:type="dxa"/>
            <w:vMerge/>
            <w:shd w:val="clear" w:color="auto" w:fill="E2EFD9" w:themeFill="accent6" w:themeFillTint="33"/>
            <w:textDirection w:val="tbRlV"/>
            <w:vAlign w:val="center"/>
          </w:tcPr>
          <w:p w14:paraId="3A50B600"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562FFEE"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20136D0" w14:textId="2E52998A" w:rsidR="000238D6" w:rsidRPr="00692119" w:rsidRDefault="000238D6" w:rsidP="00AC34D0">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日々の支援に関して正しく記録をとることを徹底し、支援の検証・改善につなげているか</w:t>
            </w:r>
          </w:p>
        </w:tc>
        <w:tc>
          <w:tcPr>
            <w:tcW w:w="709" w:type="dxa"/>
          </w:tcPr>
          <w:p w14:paraId="03A08BE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122E0B3"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213191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1B5A13A"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4082511F" w14:textId="77777777" w:rsidTr="009332BB">
        <w:tblPrEx>
          <w:tblLook w:val="04A0" w:firstRow="1" w:lastRow="0" w:firstColumn="1" w:lastColumn="0" w:noHBand="0" w:noVBand="1"/>
        </w:tblPrEx>
        <w:trPr>
          <w:trHeight w:val="99"/>
        </w:trPr>
        <w:tc>
          <w:tcPr>
            <w:tcW w:w="388" w:type="dxa"/>
            <w:vMerge/>
            <w:shd w:val="clear" w:color="auto" w:fill="E2EFD9" w:themeFill="accent6" w:themeFillTint="33"/>
            <w:textDirection w:val="tbRlV"/>
            <w:vAlign w:val="center"/>
          </w:tcPr>
          <w:p w14:paraId="71779608" w14:textId="77777777" w:rsidR="000238D6"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3C3B7A1"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66865BE" w14:textId="502BF105" w:rsidR="000238D6" w:rsidRDefault="000238D6" w:rsidP="00AC34D0">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定期的にモニタリングを行い、児童発達支援計画の見直しの必要性を判断しているか</w:t>
            </w:r>
          </w:p>
        </w:tc>
        <w:tc>
          <w:tcPr>
            <w:tcW w:w="709" w:type="dxa"/>
          </w:tcPr>
          <w:p w14:paraId="7E140415"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0EDA69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81BFC25"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4A4C766"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65EA915" w14:textId="77777777" w:rsidTr="009332BB">
        <w:tblPrEx>
          <w:tblLook w:val="04A0" w:firstRow="1" w:lastRow="0" w:firstColumn="1" w:lastColumn="0" w:noHBand="0" w:noVBand="1"/>
        </w:tblPrEx>
        <w:trPr>
          <w:trHeight w:val="699"/>
        </w:trPr>
        <w:tc>
          <w:tcPr>
            <w:tcW w:w="388" w:type="dxa"/>
            <w:vMerge w:val="restart"/>
            <w:shd w:val="clear" w:color="auto" w:fill="E2EFD9" w:themeFill="accent6" w:themeFillTint="33"/>
            <w:textDirection w:val="tbRlV"/>
            <w:vAlign w:val="center"/>
          </w:tcPr>
          <w:p w14:paraId="1569EB20" w14:textId="6F186885" w:rsidR="0005305E" w:rsidRPr="00692119" w:rsidRDefault="000238D6" w:rsidP="0005305E">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関係機関や保護者との連携</w:t>
            </w:r>
          </w:p>
        </w:tc>
        <w:tc>
          <w:tcPr>
            <w:tcW w:w="429" w:type="dxa"/>
            <w:shd w:val="clear" w:color="auto" w:fill="E2EFD9" w:themeFill="accent6" w:themeFillTint="33"/>
            <w:vAlign w:val="center"/>
          </w:tcPr>
          <w:p w14:paraId="1B6DF3FB" w14:textId="77777777" w:rsidR="0005305E" w:rsidRPr="00AC34D0" w:rsidRDefault="00A459E9"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7BC7E95C" w14:textId="3057832F" w:rsidR="00C2022B" w:rsidRPr="00692119" w:rsidRDefault="00A146AC"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障害児相談支援事業所のサービス担当者会議にその子どもの状況に精通した最もふさわしい者が参画しているか</w:t>
            </w:r>
          </w:p>
        </w:tc>
        <w:tc>
          <w:tcPr>
            <w:tcW w:w="709" w:type="dxa"/>
          </w:tcPr>
          <w:p w14:paraId="3F505D51" w14:textId="77777777" w:rsidR="0005305E"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918BFAD" w14:textId="77777777" w:rsidR="0005305E"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57DFBC2" w14:textId="77777777" w:rsidR="0005305E"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D3005E3" w14:textId="77777777" w:rsidR="0005305E" w:rsidRPr="00692119" w:rsidRDefault="00A459E9"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244EB652"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3F3FE63A" w14:textId="77777777" w:rsidR="000238D6" w:rsidRPr="00692119" w:rsidRDefault="000238D6"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117010D2"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3420249" w14:textId="0519CD88" w:rsidR="000238D6" w:rsidRDefault="00A146AC"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母子保健や子ども・子育て支援等の関係者や関係機関と連携した支援を行っているか</w:t>
            </w:r>
          </w:p>
        </w:tc>
        <w:tc>
          <w:tcPr>
            <w:tcW w:w="709" w:type="dxa"/>
          </w:tcPr>
          <w:p w14:paraId="665E749F"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0ACEA40"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4A38812"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0A7E6D0"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008B333B"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1C4D4347" w14:textId="77777777" w:rsidR="000238D6" w:rsidRPr="00692119" w:rsidRDefault="000238D6"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5B1AB90F"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B3A4C1E" w14:textId="52DA3935" w:rsidR="000238D6" w:rsidRDefault="00A146AC"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医療的ケアが必要な子どもや重症心身障害のある子ども等の在宅支援のために、地域の保健、医療、障害福祉、保育、教育等の関係機関と連携した支援を行っているか</w:t>
            </w:r>
          </w:p>
        </w:tc>
        <w:tc>
          <w:tcPr>
            <w:tcW w:w="709" w:type="dxa"/>
          </w:tcPr>
          <w:p w14:paraId="7686E24D"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FA4A826"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AD37D2A"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E759968"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311426F9"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66368113" w14:textId="77777777" w:rsidR="000238D6" w:rsidRPr="00692119" w:rsidRDefault="000238D6"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54029BCE"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32008E1" w14:textId="68C84839" w:rsidR="000238D6" w:rsidRDefault="00A146AC"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医療的ケアが必要な子どもや重症心身障害のある子どもを受け入れる場合は、子どもの主治医や協力医療機関等と連絡体制を整えているか</w:t>
            </w:r>
          </w:p>
        </w:tc>
        <w:tc>
          <w:tcPr>
            <w:tcW w:w="709" w:type="dxa"/>
          </w:tcPr>
          <w:p w14:paraId="7F014772"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F1EEAF5"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028A43B"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2311C37"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0AC9DC32"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2C305610" w14:textId="77777777" w:rsidR="000238D6" w:rsidRPr="00692119" w:rsidRDefault="000238D6"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55626D77"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C0E5D46" w14:textId="2CC8D7B6" w:rsidR="000238D6" w:rsidRDefault="00A146AC"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保育所や認定こども園、幼稚園、特別支援学校（幼稚部）等との間で、移行に向けた支援内容等の情報共有と相互理解を図っているか</w:t>
            </w:r>
          </w:p>
        </w:tc>
        <w:tc>
          <w:tcPr>
            <w:tcW w:w="709" w:type="dxa"/>
          </w:tcPr>
          <w:p w14:paraId="0E1D279D"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F857C1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EF55D57"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60A78D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A146AC" w:rsidRPr="00692119" w14:paraId="23A0E42E"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3EE69217" w14:textId="77777777" w:rsidR="00A146AC" w:rsidRPr="00692119" w:rsidRDefault="00A146AC"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2E7F3F6B" w14:textId="77777777" w:rsidR="00A146AC" w:rsidRPr="00AC34D0" w:rsidRDefault="00A146AC"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62B0B526" w14:textId="6374283C" w:rsidR="00A146AC" w:rsidRDefault="00A146AC"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小学校や特別支援学校（小学部）との間で、</w:t>
            </w:r>
            <w:r w:rsidR="008575E5">
              <w:rPr>
                <w:rFonts w:ascii="Meiryo UI" w:eastAsia="Meiryo UI" w:cs="Meiryo UI" w:hint="eastAsia"/>
                <w:color w:val="000000"/>
                <w:kern w:val="0"/>
                <w:sz w:val="20"/>
                <w:szCs w:val="20"/>
              </w:rPr>
              <w:t>移行に向けた支援内容等の情報共有と相互理解を図っているか</w:t>
            </w:r>
          </w:p>
        </w:tc>
        <w:tc>
          <w:tcPr>
            <w:tcW w:w="709" w:type="dxa"/>
          </w:tcPr>
          <w:p w14:paraId="3022655F"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297BCF0"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2380B59"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B1805BD"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r>
      <w:tr w:rsidR="00A146AC" w:rsidRPr="00692119" w14:paraId="5DC91EA3" w14:textId="77777777" w:rsidTr="008575E5">
        <w:tblPrEx>
          <w:tblLook w:val="04A0" w:firstRow="1" w:lastRow="0" w:firstColumn="1" w:lastColumn="0" w:noHBand="0" w:noVBand="1"/>
        </w:tblPrEx>
        <w:trPr>
          <w:trHeight w:val="234"/>
        </w:trPr>
        <w:tc>
          <w:tcPr>
            <w:tcW w:w="388" w:type="dxa"/>
            <w:vMerge/>
            <w:shd w:val="clear" w:color="auto" w:fill="E2EFD9" w:themeFill="accent6" w:themeFillTint="33"/>
            <w:textDirection w:val="tbRlV"/>
            <w:vAlign w:val="center"/>
          </w:tcPr>
          <w:p w14:paraId="6781237D" w14:textId="77777777" w:rsidR="00A146AC" w:rsidRPr="00692119" w:rsidRDefault="00A146AC"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603B5DC8" w14:textId="77777777" w:rsidR="00A146AC" w:rsidRPr="00AC34D0" w:rsidRDefault="00A146AC"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6089A6A8" w14:textId="2AA52825" w:rsidR="00A146AC" w:rsidRDefault="008575E5"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他の児童発達支援センターや児童発達支援事業所、発達障がい者支援センター等の専門機関と連携し、助言や研修</w:t>
            </w:r>
            <w:r>
              <w:rPr>
                <w:rFonts w:ascii="Meiryo UI" w:eastAsia="Meiryo UI" w:cs="Meiryo UI" w:hint="eastAsia"/>
                <w:color w:val="000000"/>
                <w:kern w:val="0"/>
                <w:sz w:val="20"/>
                <w:szCs w:val="20"/>
              </w:rPr>
              <w:lastRenderedPageBreak/>
              <w:t>を受けているか</w:t>
            </w:r>
          </w:p>
        </w:tc>
        <w:tc>
          <w:tcPr>
            <w:tcW w:w="709" w:type="dxa"/>
          </w:tcPr>
          <w:p w14:paraId="1BCB758B"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769084C"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3702B4B"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139B45D"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r>
      <w:tr w:rsidR="00A146AC" w:rsidRPr="00692119" w14:paraId="40105BA4"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67231AB6" w14:textId="77777777" w:rsidR="00A146AC" w:rsidRPr="00692119" w:rsidRDefault="00A146AC"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48C4A2BD" w14:textId="77777777" w:rsidR="00A146AC" w:rsidRPr="00AC34D0" w:rsidRDefault="00A146AC"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AA418B5" w14:textId="306B58BB" w:rsidR="00A146AC" w:rsidRDefault="008575E5"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保育所や認定こども園、幼稚園等との交流や、障がいのない子どもと活動する機会があるか</w:t>
            </w:r>
          </w:p>
        </w:tc>
        <w:tc>
          <w:tcPr>
            <w:tcW w:w="709" w:type="dxa"/>
          </w:tcPr>
          <w:p w14:paraId="4454AEBF"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FC0AACD"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D657D60"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9878BF0" w14:textId="77777777" w:rsidR="00A146AC" w:rsidRPr="00692119" w:rsidRDefault="00A146AC"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43EA89D4"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56B6A7AB" w14:textId="77777777" w:rsidR="000238D6" w:rsidRPr="00692119" w:rsidRDefault="000238D6"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384B27A9"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63D3E62" w14:textId="1C9C0597" w:rsidR="000238D6" w:rsidRDefault="004C006B"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自立支援協議会子ども部会や地域の子ども・子育て会議等へ積極的に参加しているか</w:t>
            </w:r>
          </w:p>
        </w:tc>
        <w:tc>
          <w:tcPr>
            <w:tcW w:w="709" w:type="dxa"/>
          </w:tcPr>
          <w:p w14:paraId="668F1416"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A026BB5"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9EABED1"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DA73D60"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62F999CC" w14:textId="77777777" w:rsidTr="009332BB">
        <w:tblPrEx>
          <w:tblLook w:val="04A0" w:firstRow="1" w:lastRow="0" w:firstColumn="1" w:lastColumn="0" w:noHBand="0" w:noVBand="1"/>
        </w:tblPrEx>
        <w:trPr>
          <w:trHeight w:val="699"/>
        </w:trPr>
        <w:tc>
          <w:tcPr>
            <w:tcW w:w="388" w:type="dxa"/>
            <w:vMerge/>
            <w:shd w:val="clear" w:color="auto" w:fill="E2EFD9" w:themeFill="accent6" w:themeFillTint="33"/>
            <w:textDirection w:val="tbRlV"/>
            <w:vAlign w:val="center"/>
          </w:tcPr>
          <w:p w14:paraId="19DE7C11" w14:textId="77777777" w:rsidR="000238D6" w:rsidRPr="00692119" w:rsidRDefault="000238D6" w:rsidP="0005305E">
            <w:pPr>
              <w:autoSpaceDE w:val="0"/>
              <w:autoSpaceDN w:val="0"/>
              <w:adjustRightInd w:val="0"/>
              <w:ind w:left="113" w:right="113"/>
              <w:jc w:val="center"/>
              <w:rPr>
                <w:rFonts w:ascii="Meiryo UI" w:eastAsia="Meiryo UI" w:cs="Meiryo UI" w:hint="eastAsia"/>
                <w:color w:val="000000"/>
                <w:kern w:val="0"/>
                <w:sz w:val="18"/>
                <w:szCs w:val="18"/>
              </w:rPr>
            </w:pPr>
          </w:p>
        </w:tc>
        <w:tc>
          <w:tcPr>
            <w:tcW w:w="429" w:type="dxa"/>
            <w:shd w:val="clear" w:color="auto" w:fill="E2EFD9" w:themeFill="accent6" w:themeFillTint="33"/>
            <w:vAlign w:val="center"/>
          </w:tcPr>
          <w:p w14:paraId="074A69DA" w14:textId="77777777" w:rsidR="000238D6" w:rsidRPr="00AC34D0" w:rsidRDefault="000238D6"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CCB8339" w14:textId="52F57009" w:rsidR="000238D6" w:rsidRDefault="004C006B"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日頃から子どもの状況を保護者と伝え合い、子どもの発達の状況や課題について共通理解を持っているか</w:t>
            </w:r>
          </w:p>
        </w:tc>
        <w:tc>
          <w:tcPr>
            <w:tcW w:w="709" w:type="dxa"/>
          </w:tcPr>
          <w:p w14:paraId="3675EFEF"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5826F93"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7FF4CBE"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82FF5E7" w14:textId="77777777" w:rsidR="000238D6" w:rsidRPr="00692119" w:rsidRDefault="000238D6" w:rsidP="0005305E">
            <w:pPr>
              <w:autoSpaceDE w:val="0"/>
              <w:autoSpaceDN w:val="0"/>
              <w:adjustRightInd w:val="0"/>
              <w:spacing w:line="260" w:lineRule="exact"/>
              <w:rPr>
                <w:rFonts w:ascii="Meiryo UI" w:eastAsia="Meiryo UI" w:cs="Meiryo UI"/>
                <w:color w:val="000000"/>
                <w:kern w:val="0"/>
                <w:sz w:val="20"/>
                <w:szCs w:val="20"/>
              </w:rPr>
            </w:pPr>
          </w:p>
        </w:tc>
      </w:tr>
      <w:tr w:rsidR="00C2022B" w:rsidRPr="00692119" w14:paraId="0FC6BD27" w14:textId="77777777" w:rsidTr="009332BB">
        <w:tblPrEx>
          <w:tblLook w:val="04A0" w:firstRow="1" w:lastRow="0" w:firstColumn="1" w:lastColumn="0" w:noHBand="0" w:noVBand="1"/>
        </w:tblPrEx>
        <w:trPr>
          <w:trHeight w:val="823"/>
        </w:trPr>
        <w:tc>
          <w:tcPr>
            <w:tcW w:w="388" w:type="dxa"/>
            <w:vMerge/>
            <w:shd w:val="clear" w:color="auto" w:fill="E2EFD9" w:themeFill="accent6" w:themeFillTint="33"/>
            <w:textDirection w:val="tbRlV"/>
            <w:vAlign w:val="center"/>
          </w:tcPr>
          <w:p w14:paraId="08897FBF" w14:textId="77777777" w:rsidR="00C2022B" w:rsidRPr="00692119" w:rsidRDefault="00A459E9"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DF67232" w14:textId="77777777" w:rsidR="00C2022B" w:rsidRPr="00AC34D0" w:rsidRDefault="00A459E9"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287974C" w14:textId="5040F91C" w:rsidR="00C2022B" w:rsidRPr="00692119" w:rsidRDefault="007C2A2A" w:rsidP="00C2022B">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保護者の対応力の向上を図る観点から、保護者に対して家族支援プログラム（ペアレント・トレーニング等）の支援を行っているか</w:t>
            </w:r>
          </w:p>
        </w:tc>
        <w:tc>
          <w:tcPr>
            <w:tcW w:w="709" w:type="dxa"/>
          </w:tcPr>
          <w:p w14:paraId="76C3FBBF" w14:textId="77777777" w:rsidR="00C2022B" w:rsidRPr="00692119" w:rsidRDefault="00A459E9"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79DD6FB" w14:textId="77777777" w:rsidR="00C2022B" w:rsidRPr="00692119" w:rsidRDefault="00A459E9"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D4D3A1E" w14:textId="77777777" w:rsidR="00C2022B" w:rsidRPr="00692119" w:rsidRDefault="00A459E9"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6BB700E" w14:textId="77777777" w:rsidR="00C2022B" w:rsidRPr="00692119" w:rsidRDefault="00A459E9" w:rsidP="00C2022B">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62CB4ABF"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51396139" w14:textId="77777777" w:rsidR="000238D6" w:rsidRPr="00692119" w:rsidRDefault="000238D6"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21539F86" w14:textId="77777777" w:rsidR="000238D6" w:rsidRPr="00AC34D0" w:rsidRDefault="000238D6"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01BAD06" w14:textId="758EC51D" w:rsidR="000238D6" w:rsidRDefault="007C2A2A"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運営規程、利用者負担等について丁寧な説明を行っているか</w:t>
            </w:r>
          </w:p>
        </w:tc>
        <w:tc>
          <w:tcPr>
            <w:tcW w:w="709" w:type="dxa"/>
          </w:tcPr>
          <w:p w14:paraId="60C994BF"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05C4DDC"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023CF08"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8CA4524"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139E7F80"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2711FF7C"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78830658"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597570D" w14:textId="4570C9AB" w:rsidR="007C2A2A" w:rsidRDefault="007C2A2A"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か</w:t>
            </w:r>
          </w:p>
        </w:tc>
        <w:tc>
          <w:tcPr>
            <w:tcW w:w="709" w:type="dxa"/>
          </w:tcPr>
          <w:p w14:paraId="29F37BF2"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CE6ADCE"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8A6AF33"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D9BF8A3"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0A642B31"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57DCCA81"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C519C04"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71DB2788" w14:textId="63CEF222" w:rsidR="007C2A2A" w:rsidRDefault="007C2A2A"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保護者からの子育ての悩み等に対する相談に適切に応じ、必要な助言と支援を行っているか</w:t>
            </w:r>
          </w:p>
        </w:tc>
        <w:tc>
          <w:tcPr>
            <w:tcW w:w="709" w:type="dxa"/>
          </w:tcPr>
          <w:p w14:paraId="7F8883B0"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330FDBC"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982E671"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DCF7264"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23F2293B"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5CAB91D5"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3D066F12"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ADFE573" w14:textId="39E047F9" w:rsidR="007C2A2A" w:rsidRDefault="007C2A2A"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父母の会の活動を支援したり、保護者会等を開催する等により、保護者同士の連携を支援しているか</w:t>
            </w:r>
          </w:p>
        </w:tc>
        <w:tc>
          <w:tcPr>
            <w:tcW w:w="709" w:type="dxa"/>
          </w:tcPr>
          <w:p w14:paraId="3A72336F"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A2C0E2D"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728C0EC"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17DD8C8"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788A7A7A"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6B95EFF2"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7222F672"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2557AF6" w14:textId="154A0E83" w:rsidR="007C2A2A" w:rsidRDefault="007C2A2A"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子どもや保護者からの相談や申入れについて、対応の体制を整備するとともに、子どもや保護者に周知し、相談や申入れがあった場合に迅速かつ適切に対応しているか</w:t>
            </w:r>
          </w:p>
        </w:tc>
        <w:tc>
          <w:tcPr>
            <w:tcW w:w="709" w:type="dxa"/>
          </w:tcPr>
          <w:p w14:paraId="645AF978"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1216316"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8E30B73"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93B070E"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399FA55E"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07A42CAB"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05262A1"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39E9168" w14:textId="2B6E2FB8" w:rsidR="007C2A2A" w:rsidRDefault="007C2A2A"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定期的に会報等を発行し、活動概要や行事予定、連絡体制等の情報を子どもや保護者に対して発信しているか</w:t>
            </w:r>
          </w:p>
        </w:tc>
        <w:tc>
          <w:tcPr>
            <w:tcW w:w="709" w:type="dxa"/>
          </w:tcPr>
          <w:p w14:paraId="653D113B"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2CAE517"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CC38955"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47863F6"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4F0C8EC2"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6FE1F24D"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A1960EB"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AA7F568" w14:textId="5457320E" w:rsidR="007C2A2A" w:rsidRDefault="007C2A2A"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個人情報の取扱いに十分注意しているか</w:t>
            </w:r>
          </w:p>
        </w:tc>
        <w:tc>
          <w:tcPr>
            <w:tcW w:w="709" w:type="dxa"/>
          </w:tcPr>
          <w:p w14:paraId="287E6F0C"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576F827"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01AAD03"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A6C1272"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0EEC2366"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651E296E"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5128412B"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058F128" w14:textId="18E04382"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障がいのある子どもや保護者との意思の疎通や情報伝達のための配慮をしているか</w:t>
            </w:r>
          </w:p>
        </w:tc>
        <w:tc>
          <w:tcPr>
            <w:tcW w:w="709" w:type="dxa"/>
          </w:tcPr>
          <w:p w14:paraId="3F28398A"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5342AD8"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D5C4D6D"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91327D7"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5DFBA2B3"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2E6D2F90"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2DC668BA"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FAC7100" w14:textId="797FFF2B"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事業所の行事に地域住民を招待する等地域に開かれた事業運営を図っているか</w:t>
            </w:r>
          </w:p>
        </w:tc>
        <w:tc>
          <w:tcPr>
            <w:tcW w:w="709" w:type="dxa"/>
          </w:tcPr>
          <w:p w14:paraId="0577E725"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3EB1742"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E82E3F"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242F69D"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41BB7B44"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2E05047F"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18A4EC9"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1FD35E9" w14:textId="32F96A83"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緊急時対応マニュアル、防犯マニュアル、感染症対応マニュアル等を策定し、職員や保護者に周知するとともに、発生を想定した訓練を実施しているか</w:t>
            </w:r>
          </w:p>
        </w:tc>
        <w:tc>
          <w:tcPr>
            <w:tcW w:w="709" w:type="dxa"/>
          </w:tcPr>
          <w:p w14:paraId="6A09EAA8"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97C2606"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ACB6961"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89686BA"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0238D6" w:rsidRPr="00692119" w14:paraId="1884E862"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4EA03689" w14:textId="77777777" w:rsidR="000238D6" w:rsidRPr="00692119" w:rsidRDefault="000238D6"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73590886" w14:textId="77777777" w:rsidR="000238D6" w:rsidRPr="00AC34D0" w:rsidRDefault="000238D6"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9A8E5F4" w14:textId="1DC8510F" w:rsidR="000238D6"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非常災害の発生に備え、定期的に避難、救助その他必要な訓練を行っているか</w:t>
            </w:r>
          </w:p>
        </w:tc>
        <w:tc>
          <w:tcPr>
            <w:tcW w:w="709" w:type="dxa"/>
          </w:tcPr>
          <w:p w14:paraId="1F8AA36D"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4AC41A6"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F5F47DB"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5549280" w14:textId="77777777" w:rsidR="000238D6" w:rsidRPr="00692119" w:rsidRDefault="000238D6"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048E907F"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46D245E2"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0BCFD4EF"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F288288" w14:textId="18CFD28B"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事前に、予防接種やてんかん発作等のこどもの状況を確認しているか</w:t>
            </w:r>
          </w:p>
        </w:tc>
        <w:tc>
          <w:tcPr>
            <w:tcW w:w="709" w:type="dxa"/>
          </w:tcPr>
          <w:p w14:paraId="10246D9B"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08D90C0"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1F6ED7E"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901C925"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46289879"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786942DF"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7937576D"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B21D886" w14:textId="1172BFA7"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食物アレルギーのある子どもについて、医師の指示書に基づく対応がされているか</w:t>
            </w:r>
          </w:p>
        </w:tc>
        <w:tc>
          <w:tcPr>
            <w:tcW w:w="709" w:type="dxa"/>
          </w:tcPr>
          <w:p w14:paraId="3C7C641F"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B19D221"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89EFFCC"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6C81DB7"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599BD294"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54834E72"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C655FED"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681DF23E" w14:textId="2ED1F8C6"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ヒヤリハット事例集を作成して事業所内で共有しているか</w:t>
            </w:r>
          </w:p>
        </w:tc>
        <w:tc>
          <w:tcPr>
            <w:tcW w:w="709" w:type="dxa"/>
          </w:tcPr>
          <w:p w14:paraId="5FE32AFC"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8F4E60E"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62A7F20"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75BD8E0"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10F614BA"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575DAAC4"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3F6D06E2"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4ADD23C" w14:textId="0FFB2AEE"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虐待を防止するため、職員の研修機会を確保する等、適切な対応をしているか</w:t>
            </w:r>
          </w:p>
        </w:tc>
        <w:tc>
          <w:tcPr>
            <w:tcW w:w="709" w:type="dxa"/>
          </w:tcPr>
          <w:p w14:paraId="2B67223D"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E993ADA"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7739BFB"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933BD68"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r w:rsidR="007C2A2A" w:rsidRPr="00692119" w14:paraId="40FA50F1" w14:textId="77777777" w:rsidTr="009332BB">
        <w:tblPrEx>
          <w:tblLook w:val="04A0" w:firstRow="1" w:lastRow="0" w:firstColumn="1" w:lastColumn="0" w:noHBand="0" w:noVBand="1"/>
        </w:tblPrEx>
        <w:trPr>
          <w:trHeight w:val="823"/>
        </w:trPr>
        <w:tc>
          <w:tcPr>
            <w:tcW w:w="388" w:type="dxa"/>
            <w:shd w:val="clear" w:color="auto" w:fill="E2EFD9" w:themeFill="accent6" w:themeFillTint="33"/>
            <w:textDirection w:val="tbRlV"/>
            <w:vAlign w:val="center"/>
          </w:tcPr>
          <w:p w14:paraId="47B62142" w14:textId="77777777" w:rsidR="007C2A2A" w:rsidRPr="00692119" w:rsidRDefault="007C2A2A"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3126B80B" w14:textId="77777777" w:rsidR="007C2A2A" w:rsidRPr="00AC34D0" w:rsidRDefault="007C2A2A"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56F5A62" w14:textId="656B1329" w:rsidR="007C2A2A" w:rsidRDefault="00A459E9"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どのような場合にやむを得ず身体拘束を行うかについて、組織的に決定し、子どもや保護者に事前に十分に説明し了解を得た上で、児童発達支援計画に記載しているか</w:t>
            </w:r>
          </w:p>
        </w:tc>
        <w:tc>
          <w:tcPr>
            <w:tcW w:w="709" w:type="dxa"/>
          </w:tcPr>
          <w:p w14:paraId="0BEB3A05"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A1D922E"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B7DC9AD"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3AEB8F4" w14:textId="77777777" w:rsidR="007C2A2A" w:rsidRPr="00692119" w:rsidRDefault="007C2A2A" w:rsidP="00C2022B">
            <w:pPr>
              <w:autoSpaceDE w:val="0"/>
              <w:autoSpaceDN w:val="0"/>
              <w:adjustRightInd w:val="0"/>
              <w:spacing w:line="260" w:lineRule="exact"/>
              <w:rPr>
                <w:rFonts w:ascii="Meiryo UI" w:eastAsia="Meiryo UI" w:cs="Meiryo UI"/>
                <w:color w:val="000000"/>
                <w:kern w:val="0"/>
                <w:sz w:val="20"/>
                <w:szCs w:val="20"/>
              </w:rPr>
            </w:pPr>
          </w:p>
        </w:tc>
      </w:tr>
    </w:tbl>
    <w:p w14:paraId="56534294" w14:textId="77777777" w:rsidR="005D7E93" w:rsidRDefault="00A459E9"/>
    <w:p w14:paraId="04F80CEC" w14:textId="77777777" w:rsidR="00C2022B" w:rsidRPr="00C2022B" w:rsidRDefault="00A459E9" w:rsidP="00C2022B">
      <w:pPr>
        <w:ind w:left="420" w:hangingChars="200" w:hanging="420"/>
        <w:rPr>
          <w:rFonts w:ascii="Meiryo UI" w:eastAsia="Meiryo UI" w:hAnsi="Meiryo UI"/>
          <w:szCs w:val="21"/>
        </w:rPr>
      </w:pPr>
    </w:p>
    <w:sectPr w:rsidR="00C2022B" w:rsidRPr="00C2022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176"/>
    <w:multiLevelType w:val="hybridMultilevel"/>
    <w:tmpl w:val="8A76679A"/>
    <w:lvl w:ilvl="0" w:tplc="F336F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A6554"/>
    <w:rsid w:val="000238D6"/>
    <w:rsid w:val="004C006B"/>
    <w:rsid w:val="007C2A2A"/>
    <w:rsid w:val="008575E5"/>
    <w:rsid w:val="00A146AC"/>
    <w:rsid w:val="00A459E9"/>
    <w:rsid w:val="00AA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D8207F6"/>
  <w15:docId w15:val="{026BD205-9B89-4DFA-862E-F18005DB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AC34D0"/>
    <w:pPr>
      <w:ind w:leftChars="400" w:left="840"/>
    </w:pPr>
  </w:style>
  <w:style w:type="paragraph" w:styleId="a9">
    <w:name w:val="Balloon Text"/>
    <w:basedOn w:val="a"/>
    <w:link w:val="aa"/>
    <w:uiPriority w:val="99"/>
    <w:semiHidden/>
    <w:unhideWhenUsed/>
    <w:rsid w:val="00C202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金井　めぐみ</cp:lastModifiedBy>
  <cp:revision>5</cp:revision>
  <dcterms:created xsi:type="dcterms:W3CDTF">2017-05-15T17:08:00Z</dcterms:created>
  <dcterms:modified xsi:type="dcterms:W3CDTF">2023-02-22T02:43:00Z</dcterms:modified>
</cp:coreProperties>
</file>