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05A4" w14:textId="0A620F28" w:rsidR="00DF79A3" w:rsidRDefault="00AF740B">
      <w:r>
        <w:rPr>
          <w:rFonts w:hint="eastAsia"/>
        </w:rPr>
        <w:t>様式３（２）</w:t>
      </w:r>
      <w:r w:rsidR="00D140E9">
        <w:rPr>
          <w:rFonts w:hint="eastAsia"/>
        </w:rPr>
        <w:t xml:space="preserve"> 2024.4</w:t>
      </w:r>
      <w:r w:rsidR="00D140E9">
        <w:rPr>
          <w:rFonts w:hint="eastAsia"/>
        </w:rPr>
        <w:t>改</w:t>
      </w:r>
    </w:p>
    <w:p w14:paraId="06504145" w14:textId="77777777" w:rsidR="00AF740B" w:rsidRPr="00B06EE6" w:rsidRDefault="00983C96">
      <w:pPr>
        <w:rPr>
          <w:szCs w:val="21"/>
        </w:rPr>
      </w:pPr>
      <w:r>
        <w:rPr>
          <w:noProof/>
          <w:szCs w:val="21"/>
        </w:rPr>
        <mc:AlternateContent>
          <mc:Choice Requires="wps">
            <w:drawing>
              <wp:anchor distT="0" distB="0" distL="114300" distR="114300" simplePos="0" relativeHeight="251658240" behindDoc="0" locked="0" layoutInCell="1" allowOverlap="1" wp14:anchorId="4E295C42" wp14:editId="23C541CB">
                <wp:simplePos x="0" y="0"/>
                <wp:positionH relativeFrom="margin">
                  <wp:posOffset>3143250</wp:posOffset>
                </wp:positionH>
                <wp:positionV relativeFrom="paragraph">
                  <wp:posOffset>10115550</wp:posOffset>
                </wp:positionV>
                <wp:extent cx="1266825" cy="2190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1E90E" w14:textId="77777777" w:rsidR="00983C96" w:rsidRDefault="00983C96" w:rsidP="00983C96">
                            <w:pPr>
                              <w:jc w:val="center"/>
                            </w:pPr>
                            <w:r>
                              <w:rPr>
                                <w:rFonts w:hint="eastAsia"/>
                              </w:rPr>
                              <w:t>補装具</w:t>
                            </w:r>
                            <w:r>
                              <w:t>- 38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5C42" id="正方形/長方形 2" o:spid="_x0000_s1026" style="position:absolute;left:0;text-align:left;margin-left:247.5pt;margin-top:796.5pt;width:99.75pt;height: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" stroked="f">
                <v:textbox inset="5.85pt,.7pt,5.85pt,.7pt">
                  <w:txbxContent>
                    <w:p w14:paraId="68C1E90E" w14:textId="77777777" w:rsidR="00983C96" w:rsidRDefault="00983C96" w:rsidP="00983C96">
                      <w:pPr>
                        <w:jc w:val="center"/>
                      </w:pPr>
                      <w:r>
                        <w:rPr>
                          <w:rFonts w:hint="eastAsia"/>
                        </w:rPr>
                        <w:t>補装具</w:t>
                      </w:r>
                      <w:r>
                        <w:t>- 38</w:t>
                      </w:r>
                    </w:p>
                  </w:txbxContent>
                </v:textbox>
                <w10:wrap anchorx="margin"/>
              </v:rect>
            </w:pict>
          </mc:Fallback>
        </mc:AlternateContent>
      </w:r>
    </w:p>
    <w:p w14:paraId="4FE49BA1" w14:textId="77777777" w:rsidR="00AF740B" w:rsidRDefault="00AF740B">
      <w:pPr>
        <w:rPr>
          <w:sz w:val="32"/>
          <w:szCs w:val="32"/>
        </w:rPr>
      </w:pPr>
      <w:r>
        <w:rPr>
          <w:rFonts w:hint="eastAsia"/>
        </w:rPr>
        <w:t xml:space="preserve">　　　　　</w:t>
      </w:r>
      <w:r w:rsidRPr="00AF740B">
        <w:rPr>
          <w:rFonts w:hint="eastAsia"/>
          <w:sz w:val="32"/>
          <w:szCs w:val="32"/>
        </w:rPr>
        <w:t>補</w:t>
      </w:r>
      <w:r>
        <w:rPr>
          <w:rFonts w:hint="eastAsia"/>
          <w:sz w:val="32"/>
          <w:szCs w:val="32"/>
        </w:rPr>
        <w:t xml:space="preserve">　</w:t>
      </w:r>
      <w:r w:rsidRPr="00AF740B">
        <w:rPr>
          <w:rFonts w:hint="eastAsia"/>
          <w:sz w:val="32"/>
          <w:szCs w:val="32"/>
        </w:rPr>
        <w:t>装</w:t>
      </w:r>
      <w:r>
        <w:rPr>
          <w:rFonts w:hint="eastAsia"/>
          <w:sz w:val="32"/>
          <w:szCs w:val="32"/>
        </w:rPr>
        <w:t xml:space="preserve">　</w:t>
      </w:r>
      <w:r w:rsidRPr="00AF740B">
        <w:rPr>
          <w:rFonts w:hint="eastAsia"/>
          <w:sz w:val="32"/>
          <w:szCs w:val="32"/>
        </w:rPr>
        <w:t>具</w:t>
      </w:r>
      <w:r>
        <w:rPr>
          <w:rFonts w:hint="eastAsia"/>
          <w:sz w:val="32"/>
          <w:szCs w:val="32"/>
        </w:rPr>
        <w:t xml:space="preserve">　</w:t>
      </w:r>
      <w:r w:rsidRPr="00AF740B">
        <w:rPr>
          <w:rFonts w:hint="eastAsia"/>
          <w:sz w:val="32"/>
          <w:szCs w:val="32"/>
        </w:rPr>
        <w:t>費</w:t>
      </w:r>
      <w:r>
        <w:rPr>
          <w:rFonts w:hint="eastAsia"/>
          <w:sz w:val="32"/>
          <w:szCs w:val="32"/>
        </w:rPr>
        <w:t xml:space="preserve">　</w:t>
      </w:r>
      <w:r w:rsidRPr="00AF740B">
        <w:rPr>
          <w:rFonts w:hint="eastAsia"/>
          <w:sz w:val="32"/>
          <w:szCs w:val="32"/>
        </w:rPr>
        <w:t>支</w:t>
      </w:r>
      <w:r>
        <w:rPr>
          <w:rFonts w:hint="eastAsia"/>
          <w:sz w:val="32"/>
          <w:szCs w:val="32"/>
        </w:rPr>
        <w:t xml:space="preserve">　</w:t>
      </w:r>
      <w:r w:rsidRPr="00AF740B">
        <w:rPr>
          <w:rFonts w:hint="eastAsia"/>
          <w:sz w:val="32"/>
          <w:szCs w:val="32"/>
        </w:rPr>
        <w:t>給</w:t>
      </w:r>
      <w:r>
        <w:rPr>
          <w:rFonts w:hint="eastAsia"/>
          <w:sz w:val="32"/>
          <w:szCs w:val="32"/>
        </w:rPr>
        <w:t xml:space="preserve">　</w:t>
      </w:r>
      <w:r w:rsidRPr="00AF740B">
        <w:rPr>
          <w:rFonts w:hint="eastAsia"/>
          <w:sz w:val="32"/>
          <w:szCs w:val="32"/>
        </w:rPr>
        <w:t>意</w:t>
      </w:r>
      <w:r>
        <w:rPr>
          <w:rFonts w:hint="eastAsia"/>
          <w:sz w:val="32"/>
          <w:szCs w:val="32"/>
        </w:rPr>
        <w:t xml:space="preserve">　</w:t>
      </w:r>
      <w:r w:rsidRPr="00AF740B">
        <w:rPr>
          <w:rFonts w:hint="eastAsia"/>
          <w:sz w:val="32"/>
          <w:szCs w:val="32"/>
        </w:rPr>
        <w:t>見</w:t>
      </w:r>
      <w:r>
        <w:rPr>
          <w:rFonts w:hint="eastAsia"/>
          <w:sz w:val="32"/>
          <w:szCs w:val="32"/>
        </w:rPr>
        <w:t xml:space="preserve">　</w:t>
      </w:r>
      <w:r w:rsidRPr="00AF740B">
        <w:rPr>
          <w:rFonts w:hint="eastAsia"/>
          <w:sz w:val="32"/>
          <w:szCs w:val="32"/>
        </w:rPr>
        <w:t>書</w:t>
      </w:r>
      <w:r>
        <w:rPr>
          <w:rFonts w:hint="eastAsia"/>
          <w:sz w:val="32"/>
          <w:szCs w:val="32"/>
        </w:rPr>
        <w:t>（難病）</w:t>
      </w:r>
    </w:p>
    <w:p w14:paraId="103345BC" w14:textId="6A849168" w:rsidR="000048F0" w:rsidRPr="000048F0" w:rsidRDefault="000048F0">
      <w:pPr>
        <w:rPr>
          <w:szCs w:val="21"/>
        </w:rPr>
      </w:pPr>
    </w:p>
    <w:tbl>
      <w:tblPr>
        <w:tblStyle w:val="a3"/>
        <w:tblW w:w="0" w:type="auto"/>
        <w:tblLook w:val="04A0" w:firstRow="1" w:lastRow="0" w:firstColumn="1" w:lastColumn="0" w:noHBand="0" w:noVBand="1"/>
      </w:tblPr>
      <w:tblGrid>
        <w:gridCol w:w="555"/>
        <w:gridCol w:w="3315"/>
        <w:gridCol w:w="3071"/>
        <w:gridCol w:w="1761"/>
      </w:tblGrid>
      <w:tr w:rsidR="000048F0" w:rsidRPr="000048F0" w14:paraId="7A644081" w14:textId="77777777" w:rsidTr="00C8432E">
        <w:trPr>
          <w:trHeight w:val="709"/>
        </w:trPr>
        <w:tc>
          <w:tcPr>
            <w:tcW w:w="3870" w:type="dxa"/>
            <w:gridSpan w:val="2"/>
            <w:vAlign w:val="center"/>
          </w:tcPr>
          <w:p w14:paraId="1A06F366" w14:textId="77777777" w:rsidR="00C8432E" w:rsidRDefault="000048F0" w:rsidP="00C8432E">
            <w:pPr>
              <w:rPr>
                <w:sz w:val="22"/>
              </w:rPr>
            </w:pPr>
            <w:r>
              <w:rPr>
                <w:rFonts w:hint="eastAsia"/>
                <w:sz w:val="22"/>
              </w:rPr>
              <w:t>氏名</w:t>
            </w:r>
          </w:p>
        </w:tc>
        <w:tc>
          <w:tcPr>
            <w:tcW w:w="4832" w:type="dxa"/>
            <w:gridSpan w:val="2"/>
            <w:vAlign w:val="center"/>
          </w:tcPr>
          <w:p w14:paraId="17B44914" w14:textId="77777777" w:rsidR="000048F0" w:rsidRDefault="000048F0" w:rsidP="00E07867">
            <w:pPr>
              <w:ind w:firstLine="1540"/>
              <w:rPr>
                <w:sz w:val="22"/>
              </w:rPr>
            </w:pPr>
            <w:r>
              <w:rPr>
                <w:rFonts w:hint="eastAsia"/>
                <w:sz w:val="22"/>
              </w:rPr>
              <w:t>年　　月　　日生（　　　歳）</w:t>
            </w:r>
          </w:p>
        </w:tc>
      </w:tr>
      <w:tr w:rsidR="00AF740B" w14:paraId="3505D385" w14:textId="77777777" w:rsidTr="00AF740B">
        <w:tc>
          <w:tcPr>
            <w:tcW w:w="8702" w:type="dxa"/>
            <w:gridSpan w:val="4"/>
          </w:tcPr>
          <w:p w14:paraId="730B9690" w14:textId="77777777" w:rsidR="00AF740B" w:rsidRDefault="00AF740B">
            <w:pPr>
              <w:rPr>
                <w:sz w:val="22"/>
              </w:rPr>
            </w:pPr>
            <w:r>
              <w:rPr>
                <w:rFonts w:hint="eastAsia"/>
                <w:sz w:val="22"/>
              </w:rPr>
              <w:t>障</w:t>
            </w:r>
            <w:r w:rsidR="000D2E55">
              <w:rPr>
                <w:rFonts w:hint="eastAsia"/>
                <w:sz w:val="22"/>
              </w:rPr>
              <w:t>害</w:t>
            </w:r>
            <w:r>
              <w:rPr>
                <w:rFonts w:hint="eastAsia"/>
                <w:sz w:val="22"/>
              </w:rPr>
              <w:t>名及び原因となった疾病・外傷名</w:t>
            </w:r>
          </w:p>
          <w:p w14:paraId="1E9BFC57" w14:textId="77777777" w:rsidR="00AF740B" w:rsidRDefault="00AF740B">
            <w:pPr>
              <w:rPr>
                <w:sz w:val="22"/>
              </w:rPr>
            </w:pPr>
          </w:p>
          <w:p w14:paraId="612C49FB" w14:textId="77777777" w:rsidR="00AF740B" w:rsidRPr="00556C9E" w:rsidRDefault="00AF740B">
            <w:pPr>
              <w:rPr>
                <w:sz w:val="22"/>
              </w:rPr>
            </w:pPr>
          </w:p>
          <w:p w14:paraId="7B1EFABF" w14:textId="77777777" w:rsidR="009060DC" w:rsidRPr="000048F0" w:rsidRDefault="009060DC">
            <w:pPr>
              <w:rPr>
                <w:sz w:val="22"/>
              </w:rPr>
            </w:pPr>
          </w:p>
          <w:p w14:paraId="6E86660C" w14:textId="77777777" w:rsidR="00AF740B" w:rsidRDefault="00AF740B" w:rsidP="000D2E55">
            <w:pPr>
              <w:rPr>
                <w:sz w:val="22"/>
              </w:rPr>
            </w:pPr>
            <w:r>
              <w:rPr>
                <w:rFonts w:hint="eastAsia"/>
                <w:sz w:val="22"/>
              </w:rPr>
              <w:t>※障</w:t>
            </w:r>
            <w:r w:rsidR="000D2E55">
              <w:rPr>
                <w:rFonts w:hint="eastAsia"/>
                <w:sz w:val="22"/>
              </w:rPr>
              <w:t>害</w:t>
            </w:r>
            <w:r>
              <w:rPr>
                <w:rFonts w:hint="eastAsia"/>
                <w:sz w:val="22"/>
              </w:rPr>
              <w:t>者の日常生活及び社会生活を総合的に支援するための法律施行令で定める特殊の疾病（難病等）に該当（□する・□しない）</w:t>
            </w:r>
          </w:p>
        </w:tc>
      </w:tr>
      <w:tr w:rsidR="00556C9E" w14:paraId="69415A40" w14:textId="77777777" w:rsidTr="00556C9E">
        <w:tc>
          <w:tcPr>
            <w:tcW w:w="6941" w:type="dxa"/>
            <w:gridSpan w:val="3"/>
          </w:tcPr>
          <w:p w14:paraId="3B906437" w14:textId="77777777" w:rsidR="00556C9E" w:rsidRDefault="00556C9E">
            <w:pPr>
              <w:rPr>
                <w:sz w:val="22"/>
              </w:rPr>
            </w:pPr>
            <w:r>
              <w:rPr>
                <w:rFonts w:hint="eastAsia"/>
                <w:sz w:val="22"/>
              </w:rPr>
              <w:t>障害・疾患等の状況</w:t>
            </w:r>
          </w:p>
          <w:p w14:paraId="2D617616" w14:textId="4C8364E9" w:rsidR="00556C9E" w:rsidRPr="00556C9E" w:rsidRDefault="00556C9E">
            <w:pPr>
              <w:rPr>
                <w:sz w:val="16"/>
                <w:szCs w:val="16"/>
              </w:rPr>
            </w:pPr>
            <w:r w:rsidRPr="00556C9E">
              <w:rPr>
                <w:rFonts w:hint="eastAsia"/>
                <w:sz w:val="16"/>
                <w:szCs w:val="16"/>
              </w:rPr>
              <w:t>（注：下記補装具を必要と認める理由が明確となるよう記載すること。また、身体症状等の変動状況や日内変動等についても記載し、迅速な手続きが必要な場合は、</w:t>
            </w:r>
            <w:r w:rsidR="00A0199B">
              <w:rPr>
                <w:rFonts w:hint="eastAsia"/>
                <w:sz w:val="16"/>
                <w:szCs w:val="16"/>
              </w:rPr>
              <w:t>その</w:t>
            </w:r>
            <w:r w:rsidRPr="00556C9E">
              <w:rPr>
                <w:rFonts w:hint="eastAsia"/>
                <w:sz w:val="16"/>
                <w:szCs w:val="16"/>
              </w:rPr>
              <w:t>理由についても記載する。）</w:t>
            </w:r>
          </w:p>
          <w:p w14:paraId="0EFBF73F" w14:textId="77777777" w:rsidR="00556C9E" w:rsidRDefault="00556C9E">
            <w:pPr>
              <w:rPr>
                <w:sz w:val="22"/>
              </w:rPr>
            </w:pPr>
          </w:p>
          <w:p w14:paraId="2384BE64" w14:textId="7DD4FC52" w:rsidR="00556C9E" w:rsidRDefault="00556C9E">
            <w:pPr>
              <w:rPr>
                <w:sz w:val="22"/>
              </w:rPr>
            </w:pPr>
          </w:p>
          <w:p w14:paraId="6EE0C7AD" w14:textId="40593BA6" w:rsidR="00556C9E" w:rsidRDefault="00556C9E">
            <w:pPr>
              <w:rPr>
                <w:sz w:val="22"/>
              </w:rPr>
            </w:pPr>
          </w:p>
          <w:p w14:paraId="3A521643" w14:textId="77777777" w:rsidR="00556C9E" w:rsidRDefault="00556C9E">
            <w:pPr>
              <w:rPr>
                <w:sz w:val="22"/>
              </w:rPr>
            </w:pPr>
          </w:p>
          <w:p w14:paraId="3A81BA28" w14:textId="77777777" w:rsidR="00556C9E" w:rsidRDefault="00556C9E">
            <w:pPr>
              <w:rPr>
                <w:sz w:val="22"/>
              </w:rPr>
            </w:pPr>
          </w:p>
          <w:p w14:paraId="1A89BAAC" w14:textId="7A1C2C83" w:rsidR="00556C9E" w:rsidRDefault="00556C9E">
            <w:pPr>
              <w:rPr>
                <w:sz w:val="22"/>
              </w:rPr>
            </w:pPr>
          </w:p>
          <w:p w14:paraId="00BE7D3A" w14:textId="77777777" w:rsidR="00556C9E" w:rsidRDefault="00556C9E">
            <w:pPr>
              <w:rPr>
                <w:sz w:val="22"/>
              </w:rPr>
            </w:pPr>
          </w:p>
        </w:tc>
        <w:tc>
          <w:tcPr>
            <w:tcW w:w="1761" w:type="dxa"/>
            <w:vAlign w:val="center"/>
          </w:tcPr>
          <w:p w14:paraId="4533AC79" w14:textId="694485CF" w:rsidR="00556C9E" w:rsidRDefault="00556C9E">
            <w:pPr>
              <w:rPr>
                <w:sz w:val="22"/>
              </w:rPr>
            </w:pPr>
            <w:r>
              <w:rPr>
                <w:rFonts w:hint="eastAsia"/>
                <w:sz w:val="22"/>
              </w:rPr>
              <w:t>進行性疾患：</w:t>
            </w:r>
          </w:p>
          <w:p w14:paraId="6A6C6ECD" w14:textId="56D07557" w:rsidR="00556C9E" w:rsidRDefault="00556C9E">
            <w:pPr>
              <w:rPr>
                <w:sz w:val="22"/>
              </w:rPr>
            </w:pPr>
            <w:r>
              <w:rPr>
                <w:rFonts w:hint="eastAsia"/>
                <w:sz w:val="22"/>
              </w:rPr>
              <w:t>□該　当</w:t>
            </w:r>
          </w:p>
          <w:p w14:paraId="5CE3AE4D" w14:textId="1DCF6AD2" w:rsidR="00556C9E" w:rsidRDefault="00556C9E">
            <w:pPr>
              <w:rPr>
                <w:sz w:val="22"/>
              </w:rPr>
            </w:pPr>
            <w:r>
              <w:rPr>
                <w:rFonts w:hint="eastAsia"/>
                <w:sz w:val="22"/>
              </w:rPr>
              <w:t>□非該当</w:t>
            </w:r>
          </w:p>
          <w:p w14:paraId="3941CF69" w14:textId="77777777" w:rsidR="00556C9E" w:rsidRDefault="00556C9E">
            <w:pPr>
              <w:rPr>
                <w:sz w:val="22"/>
              </w:rPr>
            </w:pPr>
          </w:p>
          <w:p w14:paraId="796C8BB7" w14:textId="2CBEAFCF" w:rsidR="00556C9E" w:rsidRDefault="00556C9E">
            <w:pPr>
              <w:rPr>
                <w:sz w:val="22"/>
              </w:rPr>
            </w:pPr>
            <w:r>
              <w:rPr>
                <w:rFonts w:hint="eastAsia"/>
                <w:sz w:val="22"/>
              </w:rPr>
              <w:t>支給決定手続：</w:t>
            </w:r>
          </w:p>
          <w:p w14:paraId="414E97E3" w14:textId="77777777" w:rsidR="00556C9E" w:rsidRDefault="00556C9E">
            <w:pPr>
              <w:rPr>
                <w:sz w:val="22"/>
              </w:rPr>
            </w:pPr>
            <w:r>
              <w:rPr>
                <w:rFonts w:hint="eastAsia"/>
                <w:sz w:val="22"/>
              </w:rPr>
              <w:t>□迅　速</w:t>
            </w:r>
          </w:p>
          <w:p w14:paraId="25A2952B" w14:textId="51E1C8DB" w:rsidR="00556C9E" w:rsidRDefault="00556C9E">
            <w:pPr>
              <w:rPr>
                <w:sz w:val="22"/>
              </w:rPr>
            </w:pPr>
            <w:r>
              <w:rPr>
                <w:rFonts w:hint="eastAsia"/>
                <w:sz w:val="22"/>
              </w:rPr>
              <w:t>□一　般</w:t>
            </w:r>
          </w:p>
        </w:tc>
      </w:tr>
      <w:tr w:rsidR="000048F0" w14:paraId="7EB3DD0A" w14:textId="77777777" w:rsidTr="000048F0">
        <w:trPr>
          <w:trHeight w:val="861"/>
        </w:trPr>
        <w:tc>
          <w:tcPr>
            <w:tcW w:w="555" w:type="dxa"/>
            <w:vMerge w:val="restart"/>
          </w:tcPr>
          <w:p w14:paraId="0B303BF8" w14:textId="77777777" w:rsidR="00E416DE" w:rsidRDefault="00E416DE" w:rsidP="00AF740B">
            <w:pPr>
              <w:ind w:left="2420" w:hangingChars="1100" w:hanging="2420"/>
              <w:rPr>
                <w:sz w:val="22"/>
              </w:rPr>
            </w:pPr>
          </w:p>
          <w:p w14:paraId="54795017" w14:textId="77777777" w:rsidR="00E416DE" w:rsidRDefault="00E416DE" w:rsidP="00AF740B">
            <w:pPr>
              <w:ind w:left="2420" w:hangingChars="1100" w:hanging="2420"/>
              <w:rPr>
                <w:sz w:val="22"/>
              </w:rPr>
            </w:pPr>
          </w:p>
          <w:p w14:paraId="4D0268A2" w14:textId="77777777" w:rsidR="000048F0" w:rsidRDefault="000048F0" w:rsidP="00AF740B">
            <w:pPr>
              <w:ind w:left="2420" w:hangingChars="1100" w:hanging="2420"/>
              <w:rPr>
                <w:sz w:val="22"/>
              </w:rPr>
            </w:pPr>
            <w:r>
              <w:rPr>
                <w:rFonts w:hint="eastAsia"/>
                <w:sz w:val="22"/>
              </w:rPr>
              <w:t>必</w:t>
            </w:r>
          </w:p>
          <w:p w14:paraId="7074E65D" w14:textId="77777777" w:rsidR="000048F0" w:rsidRDefault="000048F0" w:rsidP="00AF740B">
            <w:pPr>
              <w:ind w:left="2420" w:hangingChars="1100" w:hanging="2420"/>
              <w:rPr>
                <w:sz w:val="22"/>
              </w:rPr>
            </w:pPr>
            <w:r>
              <w:rPr>
                <w:rFonts w:hint="eastAsia"/>
                <w:sz w:val="22"/>
              </w:rPr>
              <w:t>要</w:t>
            </w:r>
          </w:p>
          <w:p w14:paraId="4FB683FB" w14:textId="77777777" w:rsidR="000048F0" w:rsidRDefault="000048F0" w:rsidP="00AF740B">
            <w:pPr>
              <w:ind w:left="2420" w:hangingChars="1100" w:hanging="2420"/>
              <w:rPr>
                <w:sz w:val="22"/>
              </w:rPr>
            </w:pPr>
            <w:r>
              <w:rPr>
                <w:rFonts w:hint="eastAsia"/>
                <w:sz w:val="22"/>
              </w:rPr>
              <w:t>と</w:t>
            </w:r>
          </w:p>
          <w:p w14:paraId="27F21A50" w14:textId="77777777" w:rsidR="000048F0" w:rsidRDefault="000048F0" w:rsidP="00AF740B">
            <w:pPr>
              <w:ind w:left="2420" w:hangingChars="1100" w:hanging="2420"/>
              <w:rPr>
                <w:sz w:val="22"/>
              </w:rPr>
            </w:pPr>
            <w:r>
              <w:rPr>
                <w:rFonts w:hint="eastAsia"/>
                <w:sz w:val="22"/>
              </w:rPr>
              <w:t>認</w:t>
            </w:r>
          </w:p>
          <w:p w14:paraId="0DE838A5" w14:textId="77777777" w:rsidR="000048F0" w:rsidRDefault="000048F0" w:rsidP="00AF740B">
            <w:pPr>
              <w:ind w:left="2420" w:hangingChars="1100" w:hanging="2420"/>
              <w:rPr>
                <w:sz w:val="22"/>
              </w:rPr>
            </w:pPr>
            <w:r>
              <w:rPr>
                <w:rFonts w:hint="eastAsia"/>
                <w:sz w:val="22"/>
              </w:rPr>
              <w:t>め</w:t>
            </w:r>
          </w:p>
          <w:p w14:paraId="20D1D3A8" w14:textId="77777777" w:rsidR="000048F0" w:rsidRDefault="000048F0" w:rsidP="00AF740B">
            <w:pPr>
              <w:ind w:left="2420" w:hangingChars="1100" w:hanging="2420"/>
              <w:rPr>
                <w:sz w:val="22"/>
              </w:rPr>
            </w:pPr>
            <w:r>
              <w:rPr>
                <w:rFonts w:hint="eastAsia"/>
                <w:sz w:val="22"/>
              </w:rPr>
              <w:t>る</w:t>
            </w:r>
          </w:p>
          <w:p w14:paraId="2CB192F9" w14:textId="77777777" w:rsidR="000048F0" w:rsidRDefault="000048F0" w:rsidP="00AF740B">
            <w:pPr>
              <w:ind w:left="2420" w:hangingChars="1100" w:hanging="2420"/>
              <w:rPr>
                <w:sz w:val="22"/>
              </w:rPr>
            </w:pPr>
            <w:r>
              <w:rPr>
                <w:rFonts w:hint="eastAsia"/>
                <w:sz w:val="22"/>
              </w:rPr>
              <w:t>補</w:t>
            </w:r>
          </w:p>
          <w:p w14:paraId="3360241D" w14:textId="77777777" w:rsidR="000048F0" w:rsidRDefault="000048F0" w:rsidP="00AF740B">
            <w:pPr>
              <w:ind w:left="2420" w:hangingChars="1100" w:hanging="2420"/>
              <w:rPr>
                <w:sz w:val="22"/>
              </w:rPr>
            </w:pPr>
            <w:r>
              <w:rPr>
                <w:rFonts w:hint="eastAsia"/>
                <w:sz w:val="22"/>
              </w:rPr>
              <w:t>装</w:t>
            </w:r>
          </w:p>
          <w:p w14:paraId="0A563538" w14:textId="77777777" w:rsidR="000048F0" w:rsidRDefault="000048F0" w:rsidP="00AF740B">
            <w:pPr>
              <w:ind w:left="2420" w:hangingChars="1100" w:hanging="2420"/>
              <w:rPr>
                <w:sz w:val="22"/>
              </w:rPr>
            </w:pPr>
            <w:r>
              <w:rPr>
                <w:rFonts w:hint="eastAsia"/>
                <w:sz w:val="22"/>
              </w:rPr>
              <w:t>具</w:t>
            </w:r>
          </w:p>
        </w:tc>
        <w:tc>
          <w:tcPr>
            <w:tcW w:w="8147" w:type="dxa"/>
            <w:gridSpan w:val="3"/>
          </w:tcPr>
          <w:p w14:paraId="2844602A" w14:textId="77777777" w:rsidR="000048F0" w:rsidRDefault="000048F0" w:rsidP="000048F0">
            <w:pPr>
              <w:rPr>
                <w:sz w:val="22"/>
              </w:rPr>
            </w:pPr>
            <w:r>
              <w:rPr>
                <w:rFonts w:hint="eastAsia"/>
                <w:sz w:val="22"/>
              </w:rPr>
              <w:t>補装具の種目、名称</w:t>
            </w:r>
          </w:p>
          <w:p w14:paraId="6229F549" w14:textId="77777777" w:rsidR="000048F0" w:rsidRDefault="000048F0" w:rsidP="00AF740B">
            <w:pPr>
              <w:rPr>
                <w:sz w:val="22"/>
              </w:rPr>
            </w:pPr>
          </w:p>
        </w:tc>
      </w:tr>
      <w:tr w:rsidR="000048F0" w14:paraId="1A42B7AD" w14:textId="77777777" w:rsidTr="000D2E55">
        <w:trPr>
          <w:trHeight w:val="1106"/>
        </w:trPr>
        <w:tc>
          <w:tcPr>
            <w:tcW w:w="555" w:type="dxa"/>
            <w:vMerge/>
          </w:tcPr>
          <w:p w14:paraId="5533BB92" w14:textId="77777777" w:rsidR="000048F0" w:rsidRDefault="000048F0" w:rsidP="00AF740B">
            <w:pPr>
              <w:ind w:left="2420" w:hangingChars="1100" w:hanging="2420"/>
              <w:rPr>
                <w:sz w:val="22"/>
              </w:rPr>
            </w:pPr>
          </w:p>
        </w:tc>
        <w:tc>
          <w:tcPr>
            <w:tcW w:w="8147" w:type="dxa"/>
            <w:gridSpan w:val="3"/>
          </w:tcPr>
          <w:p w14:paraId="3CAFC275" w14:textId="77777777" w:rsidR="000048F0" w:rsidRDefault="000048F0">
            <w:pPr>
              <w:widowControl/>
              <w:jc w:val="left"/>
              <w:rPr>
                <w:sz w:val="22"/>
              </w:rPr>
            </w:pPr>
            <w:r>
              <w:rPr>
                <w:rFonts w:hint="eastAsia"/>
                <w:sz w:val="22"/>
              </w:rPr>
              <w:t>処</w:t>
            </w:r>
            <w:r w:rsidR="00B06EE6">
              <w:rPr>
                <w:rFonts w:hint="eastAsia"/>
                <w:sz w:val="22"/>
              </w:rPr>
              <w:t xml:space="preserve">　</w:t>
            </w:r>
            <w:r>
              <w:rPr>
                <w:rFonts w:hint="eastAsia"/>
                <w:sz w:val="22"/>
              </w:rPr>
              <w:t>方</w:t>
            </w:r>
          </w:p>
          <w:p w14:paraId="3DC3C3FE" w14:textId="65806E8D" w:rsidR="000048F0" w:rsidRDefault="000D2E55" w:rsidP="000D2E55">
            <w:pPr>
              <w:widowControl/>
              <w:jc w:val="left"/>
              <w:rPr>
                <w:sz w:val="22"/>
              </w:rPr>
            </w:pPr>
            <w:r>
              <w:rPr>
                <w:rFonts w:hint="eastAsia"/>
                <w:sz w:val="22"/>
              </w:rPr>
              <w:t xml:space="preserve">　義肢・装具・</w:t>
            </w:r>
            <w:r w:rsidR="00AF2E2B">
              <w:rPr>
                <w:rFonts w:hint="eastAsia"/>
                <w:sz w:val="22"/>
              </w:rPr>
              <w:t>姿勢</w:t>
            </w:r>
            <w:r>
              <w:rPr>
                <w:rFonts w:hint="eastAsia"/>
                <w:sz w:val="22"/>
              </w:rPr>
              <w:t>保持装置・電動車椅子・車椅子については、処方箋（採型表）を添付してください。歩行器等には、カタログ等を添付してください。</w:t>
            </w:r>
          </w:p>
        </w:tc>
      </w:tr>
      <w:tr w:rsidR="000048F0" w14:paraId="143033F0" w14:textId="77777777" w:rsidTr="000D2E55">
        <w:trPr>
          <w:trHeight w:val="1546"/>
        </w:trPr>
        <w:tc>
          <w:tcPr>
            <w:tcW w:w="555" w:type="dxa"/>
            <w:vMerge/>
          </w:tcPr>
          <w:p w14:paraId="0C8D1781" w14:textId="77777777" w:rsidR="000048F0" w:rsidRDefault="000048F0" w:rsidP="00AF740B">
            <w:pPr>
              <w:ind w:left="2420" w:hangingChars="1100" w:hanging="2420"/>
              <w:rPr>
                <w:sz w:val="22"/>
              </w:rPr>
            </w:pPr>
          </w:p>
        </w:tc>
        <w:tc>
          <w:tcPr>
            <w:tcW w:w="8147" w:type="dxa"/>
            <w:gridSpan w:val="3"/>
          </w:tcPr>
          <w:p w14:paraId="1BCB776C" w14:textId="77777777" w:rsidR="000048F0" w:rsidRDefault="000048F0" w:rsidP="00AF740B">
            <w:pPr>
              <w:rPr>
                <w:sz w:val="22"/>
              </w:rPr>
            </w:pPr>
            <w:r>
              <w:rPr>
                <w:rFonts w:hint="eastAsia"/>
                <w:sz w:val="22"/>
              </w:rPr>
              <w:t>使用効果見込み</w:t>
            </w:r>
          </w:p>
          <w:p w14:paraId="67B12F9E" w14:textId="77777777" w:rsidR="00E416DE" w:rsidRDefault="00E416DE" w:rsidP="00AF740B">
            <w:pPr>
              <w:rPr>
                <w:sz w:val="22"/>
              </w:rPr>
            </w:pPr>
          </w:p>
          <w:p w14:paraId="137CA1E2" w14:textId="77777777" w:rsidR="00E416DE" w:rsidRDefault="00E416DE" w:rsidP="00AF740B">
            <w:pPr>
              <w:rPr>
                <w:sz w:val="22"/>
              </w:rPr>
            </w:pPr>
          </w:p>
          <w:p w14:paraId="2F5B1AA4" w14:textId="77777777" w:rsidR="00E416DE" w:rsidRDefault="00E416DE" w:rsidP="00AF740B">
            <w:pPr>
              <w:rPr>
                <w:sz w:val="22"/>
              </w:rPr>
            </w:pPr>
          </w:p>
          <w:p w14:paraId="5519E09D" w14:textId="77777777" w:rsidR="00E416DE" w:rsidRDefault="00E416DE" w:rsidP="00AF740B">
            <w:pPr>
              <w:rPr>
                <w:sz w:val="22"/>
              </w:rPr>
            </w:pPr>
          </w:p>
          <w:p w14:paraId="5CCADB79" w14:textId="77777777" w:rsidR="009060DC" w:rsidRDefault="009060DC" w:rsidP="00AF740B">
            <w:pPr>
              <w:rPr>
                <w:sz w:val="22"/>
              </w:rPr>
            </w:pPr>
          </w:p>
          <w:p w14:paraId="6D529522" w14:textId="77777777" w:rsidR="00E416DE" w:rsidRDefault="00E416DE" w:rsidP="00AF740B">
            <w:pPr>
              <w:rPr>
                <w:sz w:val="22"/>
              </w:rPr>
            </w:pPr>
          </w:p>
        </w:tc>
      </w:tr>
      <w:tr w:rsidR="00AF740B" w14:paraId="23EFFCC4" w14:textId="77777777" w:rsidTr="00AF740B">
        <w:tc>
          <w:tcPr>
            <w:tcW w:w="8702" w:type="dxa"/>
            <w:gridSpan w:val="4"/>
          </w:tcPr>
          <w:p w14:paraId="184537F6" w14:textId="77777777" w:rsidR="00AF740B" w:rsidRDefault="00AF740B">
            <w:pPr>
              <w:rPr>
                <w:sz w:val="22"/>
              </w:rPr>
            </w:pPr>
            <w:r>
              <w:rPr>
                <w:rFonts w:hint="eastAsia"/>
                <w:sz w:val="22"/>
              </w:rPr>
              <w:t xml:space="preserve">　　上記のとおり意見する</w:t>
            </w:r>
          </w:p>
          <w:p w14:paraId="32808D91" w14:textId="77777777" w:rsidR="00AF740B" w:rsidRDefault="00AF740B">
            <w:pPr>
              <w:rPr>
                <w:sz w:val="22"/>
              </w:rPr>
            </w:pPr>
          </w:p>
          <w:p w14:paraId="08C3CC2B" w14:textId="77777777" w:rsidR="00AF740B" w:rsidRDefault="00AF740B">
            <w:pPr>
              <w:rPr>
                <w:sz w:val="22"/>
              </w:rPr>
            </w:pPr>
            <w:r>
              <w:rPr>
                <w:rFonts w:hint="eastAsia"/>
                <w:sz w:val="22"/>
              </w:rPr>
              <w:t xml:space="preserve">　　　　　　年　　月　　日</w:t>
            </w:r>
          </w:p>
          <w:p w14:paraId="5A7C54F4" w14:textId="77777777" w:rsidR="00AF740B" w:rsidRDefault="00AF740B">
            <w:pPr>
              <w:rPr>
                <w:sz w:val="22"/>
              </w:rPr>
            </w:pPr>
          </w:p>
          <w:p w14:paraId="6ED3EB7B" w14:textId="77777777" w:rsidR="00AF740B" w:rsidRDefault="00AF740B">
            <w:pPr>
              <w:rPr>
                <w:sz w:val="22"/>
              </w:rPr>
            </w:pPr>
            <w:r>
              <w:rPr>
                <w:rFonts w:hint="eastAsia"/>
                <w:sz w:val="22"/>
              </w:rPr>
              <w:t xml:space="preserve">　　　　　　　　　　　　病院又は診療所名</w:t>
            </w:r>
          </w:p>
          <w:p w14:paraId="52FDBB87" w14:textId="77777777" w:rsidR="00AF740B" w:rsidRDefault="00AF740B">
            <w:pPr>
              <w:rPr>
                <w:sz w:val="22"/>
              </w:rPr>
            </w:pPr>
            <w:r>
              <w:rPr>
                <w:rFonts w:hint="eastAsia"/>
                <w:sz w:val="22"/>
              </w:rPr>
              <w:t xml:space="preserve">　　　　　　　　　　　　所　　在　　地</w:t>
            </w:r>
          </w:p>
          <w:p w14:paraId="6B100EF8" w14:textId="77777777" w:rsidR="00AF740B" w:rsidRDefault="00AF740B">
            <w:pPr>
              <w:rPr>
                <w:sz w:val="22"/>
              </w:rPr>
            </w:pPr>
            <w:r>
              <w:rPr>
                <w:rFonts w:hint="eastAsia"/>
                <w:sz w:val="22"/>
              </w:rPr>
              <w:t xml:space="preserve">　　　　　　　　　　　　診療担当科名</w:t>
            </w:r>
          </w:p>
          <w:p w14:paraId="621B33A2" w14:textId="77777777" w:rsidR="00AF740B" w:rsidRDefault="00AF740B">
            <w:pPr>
              <w:rPr>
                <w:sz w:val="22"/>
              </w:rPr>
            </w:pPr>
            <w:r>
              <w:rPr>
                <w:rFonts w:hint="eastAsia"/>
                <w:sz w:val="22"/>
              </w:rPr>
              <w:t xml:space="preserve">　　　　　　　　　　　　作成医師氏名　　　　　　　　　　　　　　　</w:t>
            </w:r>
          </w:p>
          <w:p w14:paraId="4898AB49" w14:textId="77777777" w:rsidR="00AF740B" w:rsidRPr="00AF740B" w:rsidRDefault="00AF740B">
            <w:pPr>
              <w:rPr>
                <w:sz w:val="22"/>
              </w:rPr>
            </w:pPr>
          </w:p>
        </w:tc>
      </w:tr>
    </w:tbl>
    <w:p w14:paraId="48C0BE99" w14:textId="77777777" w:rsidR="00AF740B" w:rsidRDefault="00B06EE6" w:rsidP="00B06EE6">
      <w:pPr>
        <w:ind w:firstLineChars="600" w:firstLine="1680"/>
        <w:rPr>
          <w:sz w:val="28"/>
          <w:szCs w:val="28"/>
        </w:rPr>
      </w:pPr>
      <w:r w:rsidRPr="00B06EE6">
        <w:rPr>
          <w:rFonts w:hint="eastAsia"/>
          <w:sz w:val="28"/>
          <w:szCs w:val="28"/>
        </w:rPr>
        <w:lastRenderedPageBreak/>
        <w:t>補装具費支給意見書記載上の注意（難病）</w:t>
      </w:r>
    </w:p>
    <w:p w14:paraId="255CD3CB" w14:textId="77777777" w:rsidR="00B06EE6" w:rsidRDefault="00B06EE6" w:rsidP="00B06EE6">
      <w:pPr>
        <w:ind w:firstLineChars="600" w:firstLine="1320"/>
        <w:rPr>
          <w:sz w:val="22"/>
        </w:rPr>
      </w:pPr>
    </w:p>
    <w:p w14:paraId="7535CEE9" w14:textId="77777777" w:rsidR="00B06EE6" w:rsidRDefault="00B06EE6" w:rsidP="00E5436D">
      <w:pPr>
        <w:ind w:firstLineChars="600" w:firstLine="1320"/>
        <w:jc w:val="right"/>
        <w:rPr>
          <w:sz w:val="22"/>
        </w:rPr>
      </w:pPr>
      <w:r>
        <w:rPr>
          <w:rFonts w:hint="eastAsia"/>
          <w:sz w:val="22"/>
        </w:rPr>
        <w:t xml:space="preserve">　　　　　　　　　</w:t>
      </w:r>
      <w:r w:rsidR="008E5073">
        <w:rPr>
          <w:rFonts w:hint="eastAsia"/>
          <w:sz w:val="22"/>
        </w:rPr>
        <w:t xml:space="preserve">　　　</w:t>
      </w:r>
      <w:r>
        <w:rPr>
          <w:rFonts w:hint="eastAsia"/>
          <w:sz w:val="22"/>
        </w:rPr>
        <w:t>長野県総合リハビリテーションセンター</w:t>
      </w:r>
    </w:p>
    <w:p w14:paraId="2C4FBB61" w14:textId="77777777" w:rsidR="008E5073" w:rsidRDefault="008E5073" w:rsidP="00E5436D">
      <w:pPr>
        <w:ind w:firstLineChars="600" w:firstLine="1320"/>
        <w:jc w:val="right"/>
        <w:rPr>
          <w:sz w:val="22"/>
        </w:rPr>
      </w:pPr>
      <w:r>
        <w:rPr>
          <w:rFonts w:hint="eastAsia"/>
          <w:sz w:val="22"/>
        </w:rPr>
        <w:t xml:space="preserve">　　　　　　　　　　　　　　　　　　　　　　　　　更生相談室</w:t>
      </w:r>
    </w:p>
    <w:p w14:paraId="09D44019" w14:textId="77777777" w:rsidR="008E5073" w:rsidRDefault="008E5073" w:rsidP="00B06EE6">
      <w:pPr>
        <w:ind w:firstLineChars="600" w:firstLine="1320"/>
        <w:rPr>
          <w:sz w:val="22"/>
        </w:rPr>
      </w:pPr>
    </w:p>
    <w:p w14:paraId="2EABB9FA" w14:textId="48ACDF4E" w:rsidR="007003DA" w:rsidRDefault="007003DA" w:rsidP="007003DA">
      <w:pPr>
        <w:ind w:left="220" w:hangingChars="100" w:hanging="220"/>
        <w:rPr>
          <w:sz w:val="22"/>
        </w:rPr>
      </w:pPr>
      <w:r>
        <w:rPr>
          <w:rFonts w:hint="eastAsia"/>
          <w:sz w:val="22"/>
        </w:rPr>
        <w:t xml:space="preserve">　</w:t>
      </w:r>
      <w:r w:rsidR="005751F1">
        <w:rPr>
          <w:rFonts w:hint="eastAsia"/>
          <w:sz w:val="22"/>
        </w:rPr>
        <w:t xml:space="preserve">　</w:t>
      </w:r>
      <w:r>
        <w:rPr>
          <w:rFonts w:hint="eastAsia"/>
          <w:sz w:val="22"/>
        </w:rPr>
        <w:t>「補装具費支給意見書」は、補装具の交付を希望する身体障がい者の利便を図るために、最寄りの身体障害者福祉法第１５条指定医等に医学的判定をお願いするものです。</w:t>
      </w:r>
      <w:r w:rsidR="009722E9">
        <w:rPr>
          <w:rFonts w:hint="eastAsia"/>
          <w:sz w:val="22"/>
        </w:rPr>
        <w:t>難病については、</w:t>
      </w:r>
      <w:r w:rsidR="00E416DE">
        <w:rPr>
          <w:rFonts w:hint="eastAsia"/>
          <w:sz w:val="22"/>
        </w:rPr>
        <w:t>都道府県が指定する難病医療拠点病院又は難病協力医療機関において難病治療に携わる医療を主として担当する医師であって、所属学会において認定された専門医</w:t>
      </w:r>
      <w:r w:rsidR="009722E9">
        <w:rPr>
          <w:rFonts w:hint="eastAsia"/>
          <w:sz w:val="22"/>
        </w:rPr>
        <w:t>に</w:t>
      </w:r>
      <w:r w:rsidR="00E416DE">
        <w:rPr>
          <w:rFonts w:hint="eastAsia"/>
          <w:sz w:val="22"/>
        </w:rPr>
        <w:t>も</w:t>
      </w:r>
      <w:r w:rsidR="009722E9">
        <w:rPr>
          <w:rFonts w:hint="eastAsia"/>
          <w:sz w:val="22"/>
        </w:rPr>
        <w:t>医学的判定をお願いできることになりました。</w:t>
      </w:r>
    </w:p>
    <w:p w14:paraId="0D0A7CD2" w14:textId="77777777" w:rsidR="007003DA" w:rsidRDefault="007003DA" w:rsidP="007003DA">
      <w:pPr>
        <w:ind w:left="220" w:hangingChars="100" w:hanging="220"/>
        <w:rPr>
          <w:sz w:val="22"/>
        </w:rPr>
      </w:pPr>
      <w:r>
        <w:rPr>
          <w:rFonts w:hint="eastAsia"/>
          <w:sz w:val="22"/>
        </w:rPr>
        <w:t xml:space="preserve">　</w:t>
      </w:r>
      <w:r>
        <w:rPr>
          <w:rFonts w:hint="eastAsia"/>
          <w:sz w:val="22"/>
        </w:rPr>
        <w:t xml:space="preserve"> </w:t>
      </w:r>
      <w:r>
        <w:rPr>
          <w:rFonts w:hint="eastAsia"/>
          <w:sz w:val="22"/>
        </w:rPr>
        <w:t>補装具費支給意見書、処方箋（採型表）及び市町村で作成する書類を基に、長野県立総合リハビリテーションセンター（更生相談所</w:t>
      </w:r>
      <w:r w:rsidR="00DC3AB1">
        <w:rPr>
          <w:rFonts w:hint="eastAsia"/>
          <w:sz w:val="22"/>
        </w:rPr>
        <w:t>長</w:t>
      </w:r>
      <w:r>
        <w:rPr>
          <w:rFonts w:hint="eastAsia"/>
          <w:sz w:val="22"/>
        </w:rPr>
        <w:t>）が総合判定を行います。</w:t>
      </w:r>
    </w:p>
    <w:p w14:paraId="66634553" w14:textId="77777777" w:rsidR="007003DA" w:rsidRDefault="007003DA" w:rsidP="007003DA">
      <w:pPr>
        <w:ind w:left="220" w:hangingChars="100" w:hanging="220"/>
        <w:rPr>
          <w:sz w:val="22"/>
        </w:rPr>
      </w:pPr>
      <w:r>
        <w:rPr>
          <w:rFonts w:hint="eastAsia"/>
          <w:sz w:val="22"/>
        </w:rPr>
        <w:t xml:space="preserve">　</w:t>
      </w:r>
      <w:r>
        <w:rPr>
          <w:rFonts w:hint="eastAsia"/>
          <w:sz w:val="22"/>
        </w:rPr>
        <w:t xml:space="preserve"> </w:t>
      </w:r>
      <w:r>
        <w:rPr>
          <w:rFonts w:hint="eastAsia"/>
          <w:sz w:val="22"/>
        </w:rPr>
        <w:t>そのため、「補装具費支給意見書」によって、身体障がい者の障害状況と交付を希望する補装具の適合の状態が明らかになるよう、以下の点に留意して、記載してください。</w:t>
      </w:r>
    </w:p>
    <w:p w14:paraId="09677478" w14:textId="77777777" w:rsidR="007003DA" w:rsidRDefault="007003DA" w:rsidP="00B06EE6">
      <w:pPr>
        <w:ind w:firstLineChars="600" w:firstLine="1320"/>
        <w:rPr>
          <w:sz w:val="22"/>
        </w:rPr>
      </w:pPr>
    </w:p>
    <w:p w14:paraId="07FBDAF6" w14:textId="77777777" w:rsidR="00E5436D" w:rsidRDefault="003F74D0" w:rsidP="00435DB6">
      <w:pPr>
        <w:rPr>
          <w:sz w:val="22"/>
        </w:rPr>
      </w:pPr>
      <w:r>
        <w:rPr>
          <w:rFonts w:hint="eastAsia"/>
          <w:sz w:val="22"/>
        </w:rPr>
        <w:t xml:space="preserve">　１　</w:t>
      </w:r>
      <w:r w:rsidR="00435DB6">
        <w:rPr>
          <w:rFonts w:hint="eastAsia"/>
          <w:sz w:val="22"/>
        </w:rPr>
        <w:t>障害名及び原因となった疾病・外傷名について</w:t>
      </w:r>
    </w:p>
    <w:p w14:paraId="5FAFD386" w14:textId="431E643B" w:rsidR="003F74D0" w:rsidRDefault="003F74D0" w:rsidP="00E5436D">
      <w:pPr>
        <w:ind w:leftChars="270" w:left="569" w:hanging="2"/>
        <w:rPr>
          <w:sz w:val="22"/>
        </w:rPr>
      </w:pPr>
      <w:r>
        <w:rPr>
          <w:rFonts w:hint="eastAsia"/>
          <w:sz w:val="22"/>
        </w:rPr>
        <w:t>「障害者総合支援法第４条第１項の政令で定める疾病」の疾病名を記載してください。また、合併症やその他の疾病などがある場合も疾病名等を記載してくだ</w:t>
      </w:r>
      <w:r w:rsidR="00E5436D">
        <w:rPr>
          <w:rFonts w:hint="eastAsia"/>
          <w:sz w:val="22"/>
        </w:rPr>
        <w:t>さ</w:t>
      </w:r>
      <w:r>
        <w:rPr>
          <w:rFonts w:hint="eastAsia"/>
          <w:sz w:val="22"/>
        </w:rPr>
        <w:t>い。</w:t>
      </w:r>
    </w:p>
    <w:p w14:paraId="7FF80E1C" w14:textId="77777777" w:rsidR="00E5436D" w:rsidRDefault="00E5436D" w:rsidP="00E5436D">
      <w:pPr>
        <w:ind w:leftChars="270" w:left="569" w:hanging="2"/>
        <w:rPr>
          <w:sz w:val="22"/>
        </w:rPr>
      </w:pPr>
    </w:p>
    <w:p w14:paraId="77529657" w14:textId="77777777" w:rsidR="003F74D0" w:rsidRPr="00435DB6" w:rsidRDefault="00435DB6" w:rsidP="00435DB6">
      <w:pPr>
        <w:ind w:left="225"/>
        <w:rPr>
          <w:sz w:val="22"/>
        </w:rPr>
      </w:pPr>
      <w:r>
        <w:rPr>
          <w:rFonts w:hint="eastAsia"/>
          <w:sz w:val="22"/>
        </w:rPr>
        <w:t>２　障害・疾患等の状況</w:t>
      </w:r>
      <w:r w:rsidR="003F74D0" w:rsidRPr="00435DB6">
        <w:rPr>
          <w:rFonts w:hint="eastAsia"/>
          <w:sz w:val="22"/>
        </w:rPr>
        <w:t>について</w:t>
      </w:r>
    </w:p>
    <w:p w14:paraId="4C83614C" w14:textId="49C90450" w:rsidR="00724255" w:rsidRDefault="00724255" w:rsidP="00E5436D">
      <w:pPr>
        <w:ind w:leftChars="203" w:left="567" w:hangingChars="64" w:hanging="141"/>
        <w:rPr>
          <w:sz w:val="22"/>
        </w:rPr>
      </w:pPr>
      <w:r>
        <w:rPr>
          <w:rFonts w:hint="eastAsia"/>
          <w:sz w:val="22"/>
        </w:rPr>
        <w:t>○</w:t>
      </w:r>
      <w:r w:rsidR="003F74D0">
        <w:rPr>
          <w:rFonts w:hint="eastAsia"/>
          <w:sz w:val="22"/>
        </w:rPr>
        <w:t>症状が変化する場合は</w:t>
      </w:r>
      <w:r>
        <w:rPr>
          <w:rFonts w:hint="eastAsia"/>
          <w:sz w:val="22"/>
        </w:rPr>
        <w:t>、「症状がより重度の状態」と「症状がより軽度の状態</w:t>
      </w:r>
      <w:r w:rsidR="00E5436D">
        <w:rPr>
          <w:rFonts w:hint="eastAsia"/>
          <w:sz w:val="22"/>
        </w:rPr>
        <w:t>」</w:t>
      </w:r>
      <w:r>
        <w:rPr>
          <w:rFonts w:hint="eastAsia"/>
          <w:sz w:val="22"/>
        </w:rPr>
        <w:t>など、どのように変化するのか具体的に記載してください。また、症状が「どのくらいの時間・期間」で変化するのかを具体的に記載してください。</w:t>
      </w:r>
    </w:p>
    <w:p w14:paraId="67388E3A" w14:textId="77777777" w:rsidR="00724255" w:rsidRDefault="00724255" w:rsidP="00724255">
      <w:pPr>
        <w:ind w:leftChars="300" w:left="630"/>
        <w:rPr>
          <w:sz w:val="22"/>
        </w:rPr>
      </w:pPr>
      <w:r>
        <w:rPr>
          <w:rFonts w:hint="eastAsia"/>
          <w:sz w:val="22"/>
        </w:rPr>
        <w:t>【変化の例】</w:t>
      </w:r>
    </w:p>
    <w:p w14:paraId="7FB53D4E" w14:textId="77777777" w:rsidR="00724255" w:rsidRDefault="00724255" w:rsidP="00724255">
      <w:pPr>
        <w:ind w:leftChars="300" w:left="630"/>
        <w:rPr>
          <w:sz w:val="22"/>
        </w:rPr>
      </w:pPr>
      <w:r>
        <w:rPr>
          <w:rFonts w:hint="eastAsia"/>
          <w:sz w:val="22"/>
        </w:rPr>
        <w:t xml:space="preserve">　・１日の中で変動する　　　　　・毎日変動する　　　・急に重くなる</w:t>
      </w:r>
    </w:p>
    <w:p w14:paraId="66FDCB4D" w14:textId="77777777" w:rsidR="00E416DE" w:rsidRPr="003F74D0" w:rsidRDefault="00724255" w:rsidP="00724255">
      <w:pPr>
        <w:ind w:leftChars="300" w:left="630"/>
        <w:rPr>
          <w:sz w:val="22"/>
        </w:rPr>
      </w:pPr>
      <w:r>
        <w:rPr>
          <w:rFonts w:hint="eastAsia"/>
          <w:sz w:val="22"/>
        </w:rPr>
        <w:t xml:space="preserve">　・数ケ月（季節）で変動する　　・天候で変わる　　等</w:t>
      </w:r>
    </w:p>
    <w:p w14:paraId="447584DF" w14:textId="1F23198C" w:rsidR="00B06EE6" w:rsidRDefault="00724255" w:rsidP="00E5436D">
      <w:pPr>
        <w:ind w:leftChars="203" w:left="567" w:hangingChars="64" w:hanging="141"/>
        <w:rPr>
          <w:sz w:val="22"/>
        </w:rPr>
      </w:pPr>
      <w:r w:rsidRPr="00724255">
        <w:rPr>
          <w:rFonts w:hint="eastAsia"/>
          <w:sz w:val="22"/>
        </w:rPr>
        <w:t>○</w:t>
      </w:r>
      <w:r>
        <w:rPr>
          <w:rFonts w:hint="eastAsia"/>
          <w:sz w:val="22"/>
        </w:rPr>
        <w:t>症状が進行する場合は、「どのくらいの期間」で「どのような</w:t>
      </w:r>
      <w:r w:rsidR="00F434DF">
        <w:rPr>
          <w:rFonts w:hint="eastAsia"/>
          <w:sz w:val="22"/>
        </w:rPr>
        <w:t>状態」になることが想定されるか、具体的に記載してください。</w:t>
      </w:r>
    </w:p>
    <w:p w14:paraId="2097D159" w14:textId="16B5FE6A" w:rsidR="00DC18D2" w:rsidRDefault="00DC18D2" w:rsidP="00E5436D">
      <w:pPr>
        <w:ind w:leftChars="203" w:left="567" w:hangingChars="64" w:hanging="141"/>
        <w:rPr>
          <w:sz w:val="22"/>
        </w:rPr>
      </w:pPr>
      <w:r>
        <w:rPr>
          <w:rFonts w:hint="eastAsia"/>
          <w:sz w:val="22"/>
        </w:rPr>
        <w:t>○</w:t>
      </w:r>
      <w:r w:rsidRPr="00DC18D2">
        <w:rPr>
          <w:rFonts w:hint="eastAsia"/>
          <w:sz w:val="22"/>
        </w:rPr>
        <w:t>「迅速判定」については、当該疾病が急速に進行するため迅速な手続きが必要であると認められる場合に記載していただき、身体状況及び必要性をなるべく詳細に記載してください。</w:t>
      </w:r>
    </w:p>
    <w:p w14:paraId="6B772EA8" w14:textId="77777777" w:rsidR="000D2E55" w:rsidRDefault="000D2E55" w:rsidP="00F434DF">
      <w:pPr>
        <w:rPr>
          <w:sz w:val="22"/>
        </w:rPr>
      </w:pPr>
    </w:p>
    <w:p w14:paraId="5645E674" w14:textId="77777777" w:rsidR="000D2E55" w:rsidRDefault="00435DB6" w:rsidP="00435DB6">
      <w:pPr>
        <w:ind w:firstLineChars="100" w:firstLine="220"/>
        <w:rPr>
          <w:sz w:val="22"/>
        </w:rPr>
      </w:pPr>
      <w:r>
        <w:rPr>
          <w:rFonts w:hint="eastAsia"/>
          <w:sz w:val="22"/>
        </w:rPr>
        <w:t>３</w:t>
      </w:r>
      <w:r w:rsidR="000D2E55">
        <w:rPr>
          <w:rFonts w:hint="eastAsia"/>
          <w:sz w:val="22"/>
        </w:rPr>
        <w:t xml:space="preserve">　</w:t>
      </w:r>
      <w:r w:rsidR="00E416DE">
        <w:rPr>
          <w:rFonts w:hint="eastAsia"/>
          <w:sz w:val="22"/>
        </w:rPr>
        <w:t>必要と認める補装具</w:t>
      </w:r>
      <w:r>
        <w:rPr>
          <w:rFonts w:hint="eastAsia"/>
          <w:sz w:val="22"/>
        </w:rPr>
        <w:t>について</w:t>
      </w:r>
      <w:r w:rsidR="000D2E55">
        <w:rPr>
          <w:rFonts w:hint="eastAsia"/>
          <w:sz w:val="22"/>
        </w:rPr>
        <w:t>（「</w:t>
      </w:r>
      <w:r w:rsidR="00452DF2">
        <w:rPr>
          <w:rFonts w:hint="eastAsia"/>
          <w:sz w:val="22"/>
        </w:rPr>
        <w:t>補装具</w:t>
      </w:r>
      <w:r w:rsidR="00E416DE">
        <w:rPr>
          <w:rFonts w:hint="eastAsia"/>
          <w:sz w:val="22"/>
        </w:rPr>
        <w:t>の</w:t>
      </w:r>
      <w:r w:rsidR="00452DF2">
        <w:rPr>
          <w:rFonts w:hint="eastAsia"/>
          <w:sz w:val="22"/>
        </w:rPr>
        <w:t>使用効果</w:t>
      </w:r>
      <w:r w:rsidR="00E416DE">
        <w:rPr>
          <w:rFonts w:hint="eastAsia"/>
          <w:sz w:val="22"/>
        </w:rPr>
        <w:t>見込み</w:t>
      </w:r>
      <w:r w:rsidR="00452DF2">
        <w:rPr>
          <w:rFonts w:hint="eastAsia"/>
          <w:sz w:val="22"/>
        </w:rPr>
        <w:t>」</w:t>
      </w:r>
      <w:r w:rsidR="00E416DE">
        <w:rPr>
          <w:rFonts w:hint="eastAsia"/>
          <w:sz w:val="22"/>
        </w:rPr>
        <w:t>）</w:t>
      </w:r>
    </w:p>
    <w:p w14:paraId="52A6E10F" w14:textId="77777777" w:rsidR="00452DF2" w:rsidRDefault="00452DF2" w:rsidP="00452DF2">
      <w:pPr>
        <w:pStyle w:val="a6"/>
        <w:numPr>
          <w:ilvl w:val="0"/>
          <w:numId w:val="2"/>
        </w:numPr>
        <w:ind w:leftChars="0"/>
        <w:rPr>
          <w:sz w:val="22"/>
        </w:rPr>
      </w:pPr>
      <w:r>
        <w:rPr>
          <w:rFonts w:hint="eastAsia"/>
          <w:sz w:val="22"/>
        </w:rPr>
        <w:t>車椅子</w:t>
      </w:r>
    </w:p>
    <w:p w14:paraId="6714CC05" w14:textId="77777777" w:rsidR="00452DF2" w:rsidRDefault="00452DF2" w:rsidP="009561E1">
      <w:pPr>
        <w:pStyle w:val="a6"/>
        <w:ind w:leftChars="404" w:left="850" w:hangingChars="1" w:hanging="2"/>
        <w:rPr>
          <w:sz w:val="22"/>
        </w:rPr>
      </w:pPr>
      <w:r>
        <w:rPr>
          <w:rFonts w:hint="eastAsia"/>
          <w:sz w:val="22"/>
        </w:rPr>
        <w:t>「屋内の移動が可能となる」、「屋内外の移動が可能となる」、「介助による移動が可能となる」等、可能となる状態を記載してください。</w:t>
      </w:r>
    </w:p>
    <w:p w14:paraId="23E3D846" w14:textId="77777777" w:rsidR="00452DF2" w:rsidRDefault="00452DF2" w:rsidP="00452DF2">
      <w:pPr>
        <w:pStyle w:val="a6"/>
        <w:numPr>
          <w:ilvl w:val="0"/>
          <w:numId w:val="2"/>
        </w:numPr>
        <w:ind w:leftChars="0"/>
        <w:rPr>
          <w:sz w:val="22"/>
        </w:rPr>
      </w:pPr>
      <w:r>
        <w:rPr>
          <w:rFonts w:hint="eastAsia"/>
          <w:sz w:val="22"/>
        </w:rPr>
        <w:t>電動車椅子</w:t>
      </w:r>
    </w:p>
    <w:p w14:paraId="76ECC3F4" w14:textId="77777777" w:rsidR="00452DF2" w:rsidRDefault="00452DF2" w:rsidP="009561E1">
      <w:pPr>
        <w:ind w:left="851" w:hanging="1"/>
        <w:rPr>
          <w:sz w:val="22"/>
        </w:rPr>
      </w:pPr>
      <w:r>
        <w:rPr>
          <w:rFonts w:hint="eastAsia"/>
          <w:sz w:val="22"/>
        </w:rPr>
        <w:t>「単独の通院が可能となる」、「単独の買い物が可能となる」、「自力で施設内の移動が可能となる」等と記載してください。</w:t>
      </w:r>
    </w:p>
    <w:p w14:paraId="74264F43" w14:textId="77777777" w:rsidR="00452DF2" w:rsidRDefault="00452DF2" w:rsidP="00452DF2">
      <w:pPr>
        <w:pStyle w:val="a6"/>
        <w:numPr>
          <w:ilvl w:val="0"/>
          <w:numId w:val="2"/>
        </w:numPr>
        <w:ind w:leftChars="0"/>
        <w:rPr>
          <w:sz w:val="22"/>
        </w:rPr>
      </w:pPr>
      <w:r>
        <w:rPr>
          <w:rFonts w:hint="eastAsia"/>
          <w:sz w:val="22"/>
        </w:rPr>
        <w:t>義肢</w:t>
      </w:r>
    </w:p>
    <w:p w14:paraId="7CBBC5A2" w14:textId="77777777" w:rsidR="00452DF2" w:rsidRDefault="00452DF2" w:rsidP="00452DF2">
      <w:pPr>
        <w:pStyle w:val="a6"/>
        <w:ind w:leftChars="0" w:left="825"/>
        <w:rPr>
          <w:sz w:val="22"/>
        </w:rPr>
      </w:pPr>
      <w:r>
        <w:rPr>
          <w:rFonts w:hint="eastAsia"/>
          <w:sz w:val="22"/>
        </w:rPr>
        <w:t>義肢を装着することで可能となる動作を具体的に記載してください。</w:t>
      </w:r>
    </w:p>
    <w:p w14:paraId="4A99C146" w14:textId="77777777" w:rsidR="00452DF2" w:rsidRDefault="00452DF2" w:rsidP="00452DF2">
      <w:pPr>
        <w:pStyle w:val="a6"/>
        <w:numPr>
          <w:ilvl w:val="0"/>
          <w:numId w:val="2"/>
        </w:numPr>
        <w:ind w:leftChars="0"/>
        <w:rPr>
          <w:sz w:val="22"/>
        </w:rPr>
      </w:pPr>
      <w:r>
        <w:rPr>
          <w:rFonts w:hint="eastAsia"/>
          <w:sz w:val="22"/>
        </w:rPr>
        <w:t>下肢装具又は上肢装具</w:t>
      </w:r>
    </w:p>
    <w:p w14:paraId="01F8A6FB" w14:textId="5F33D07C" w:rsidR="00452DF2" w:rsidRPr="007003DA" w:rsidRDefault="00452DF2" w:rsidP="009561E1">
      <w:pPr>
        <w:pStyle w:val="a6"/>
        <w:ind w:leftChars="0" w:left="825"/>
        <w:rPr>
          <w:sz w:val="22"/>
        </w:rPr>
      </w:pPr>
      <w:r>
        <w:rPr>
          <w:rFonts w:hint="eastAsia"/>
          <w:sz w:val="22"/>
        </w:rPr>
        <w:t>装具を装着することで可能となる動作若しくは障害の憎悪の予防効果につい</w:t>
      </w:r>
      <w:r w:rsidRPr="007003DA">
        <w:rPr>
          <w:rFonts w:hint="eastAsia"/>
          <w:sz w:val="22"/>
        </w:rPr>
        <w:t>て記載してください。</w:t>
      </w:r>
    </w:p>
    <w:p w14:paraId="3B2A9020" w14:textId="033A5AF5" w:rsidR="00452DF2" w:rsidRDefault="00DC25D7" w:rsidP="00452DF2">
      <w:pPr>
        <w:pStyle w:val="a6"/>
        <w:numPr>
          <w:ilvl w:val="0"/>
          <w:numId w:val="2"/>
        </w:numPr>
        <w:ind w:leftChars="0"/>
        <w:rPr>
          <w:sz w:val="22"/>
        </w:rPr>
      </w:pPr>
      <w:r>
        <w:rPr>
          <w:rFonts w:hint="eastAsia"/>
          <w:sz w:val="22"/>
        </w:rPr>
        <w:t>姿勢</w:t>
      </w:r>
      <w:r w:rsidR="007003DA">
        <w:rPr>
          <w:rFonts w:hint="eastAsia"/>
          <w:sz w:val="22"/>
        </w:rPr>
        <w:t>保持装置</w:t>
      </w:r>
    </w:p>
    <w:p w14:paraId="7EDF0E02" w14:textId="7ACB442E" w:rsidR="00983C96" w:rsidRPr="007003DA" w:rsidRDefault="00DC25D7" w:rsidP="00DC18D2">
      <w:pPr>
        <w:pStyle w:val="a6"/>
        <w:ind w:leftChars="0" w:left="825"/>
        <w:rPr>
          <w:sz w:val="22"/>
        </w:rPr>
      </w:pPr>
      <w:r>
        <w:rPr>
          <w:rFonts w:hint="eastAsia"/>
          <w:sz w:val="22"/>
        </w:rPr>
        <w:t>姿勢</w:t>
      </w:r>
      <w:r w:rsidR="007003DA">
        <w:rPr>
          <w:rFonts w:hint="eastAsia"/>
          <w:sz w:val="22"/>
        </w:rPr>
        <w:t>保持装置を使うことで、</w:t>
      </w:r>
      <w:r>
        <w:rPr>
          <w:rFonts w:hint="eastAsia"/>
          <w:sz w:val="22"/>
        </w:rPr>
        <w:t>姿勢</w:t>
      </w:r>
      <w:r w:rsidR="007003DA">
        <w:rPr>
          <w:rFonts w:hint="eastAsia"/>
          <w:sz w:val="22"/>
        </w:rPr>
        <w:t>を保つことのできる時間、可能となる動作に</w:t>
      </w:r>
      <w:r w:rsidR="00983C96">
        <w:rPr>
          <w:rFonts w:hint="eastAsia"/>
          <w:noProof/>
        </w:rPr>
        <mc:AlternateContent>
          <mc:Choice Requires="wps">
            <w:drawing>
              <wp:anchor distT="0" distB="0" distL="114300" distR="114300" simplePos="0" relativeHeight="251660288" behindDoc="0" locked="0" layoutInCell="1" allowOverlap="1" wp14:anchorId="74599591" wp14:editId="2BCBBF68">
                <wp:simplePos x="0" y="0"/>
                <wp:positionH relativeFrom="margin">
                  <wp:posOffset>3146425</wp:posOffset>
                </wp:positionH>
                <wp:positionV relativeFrom="paragraph">
                  <wp:posOffset>5236210</wp:posOffset>
                </wp:positionV>
                <wp:extent cx="1266825" cy="219075"/>
                <wp:effectExtent l="0" t="0"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AC288" w14:textId="77777777" w:rsidR="00983C96" w:rsidRDefault="00983C96" w:rsidP="00983C96">
                            <w:pPr>
                              <w:jc w:val="center"/>
                            </w:pPr>
                            <w:r>
                              <w:rPr>
                                <w:rFonts w:hint="eastAsia"/>
                              </w:rPr>
                              <w:t>補装具</w:t>
                            </w:r>
                            <w:r>
                              <w:t>- 38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9591" id="正方形/長方形 5" o:spid="_x0000_s1028" style="position:absolute;left:0;text-align:left;margin-left:247.75pt;margin-top:412.3pt;width:99.7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" stroked="f">
                <v:textbox inset="5.85pt,.7pt,5.85pt,.7pt">
                  <w:txbxContent>
                    <w:p w14:paraId="100AC288" w14:textId="77777777" w:rsidR="00983C96" w:rsidRDefault="00983C96" w:rsidP="00983C96">
                      <w:pPr>
                        <w:jc w:val="center"/>
                      </w:pPr>
                      <w:r>
                        <w:rPr>
                          <w:rFonts w:hint="eastAsia"/>
                        </w:rPr>
                        <w:t>補装具</w:t>
                      </w:r>
                      <w:r>
                        <w:t>- 38</w:t>
                      </w:r>
                    </w:p>
                  </w:txbxContent>
                </v:textbox>
                <w10:wrap anchorx="margin"/>
              </v:rect>
            </w:pict>
          </mc:Fallback>
        </mc:AlternateContent>
      </w:r>
      <w:r w:rsidR="007003DA" w:rsidRPr="009561E1">
        <w:rPr>
          <w:rFonts w:hint="eastAsia"/>
          <w:sz w:val="22"/>
        </w:rPr>
        <w:t>ついて記載してください</w:t>
      </w:r>
      <w:r w:rsidR="00DC18D2">
        <w:rPr>
          <w:rFonts w:hint="eastAsia"/>
          <w:sz w:val="22"/>
        </w:rPr>
        <w:t>。</w:t>
      </w:r>
    </w:p>
    <w:sectPr w:rsidR="00983C96" w:rsidRPr="007003DA" w:rsidSect="009060DC">
      <w:pgSz w:w="11906" w:h="16838" w:code="9"/>
      <w:pgMar w:top="1418" w:right="1588" w:bottom="1418"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0770" w14:textId="77777777" w:rsidR="002C6407" w:rsidRDefault="002C6407" w:rsidP="000102ED">
      <w:r>
        <w:separator/>
      </w:r>
    </w:p>
  </w:endnote>
  <w:endnote w:type="continuationSeparator" w:id="0">
    <w:p w14:paraId="3620ED97" w14:textId="77777777" w:rsidR="002C6407" w:rsidRDefault="002C6407" w:rsidP="0001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ABD6" w14:textId="77777777" w:rsidR="002C6407" w:rsidRDefault="002C6407" w:rsidP="000102ED">
      <w:r>
        <w:separator/>
      </w:r>
    </w:p>
  </w:footnote>
  <w:footnote w:type="continuationSeparator" w:id="0">
    <w:p w14:paraId="41562719" w14:textId="77777777" w:rsidR="002C6407" w:rsidRDefault="002C6407" w:rsidP="00010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7CC"/>
    <w:multiLevelType w:val="hybridMultilevel"/>
    <w:tmpl w:val="1388CE98"/>
    <w:lvl w:ilvl="0" w:tplc="A37A1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463115B"/>
    <w:multiLevelType w:val="hybridMultilevel"/>
    <w:tmpl w:val="F30003A6"/>
    <w:lvl w:ilvl="0" w:tplc="16E49A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68165786">
    <w:abstractNumId w:val="1"/>
  </w:num>
  <w:num w:numId="2" w16cid:durableId="160118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0B"/>
    <w:rsid w:val="000048F0"/>
    <w:rsid w:val="000102ED"/>
    <w:rsid w:val="000B1DD5"/>
    <w:rsid w:val="000D2E55"/>
    <w:rsid w:val="000D3DBE"/>
    <w:rsid w:val="00170A6B"/>
    <w:rsid w:val="00204AF9"/>
    <w:rsid w:val="00217E33"/>
    <w:rsid w:val="00290EB7"/>
    <w:rsid w:val="002C6407"/>
    <w:rsid w:val="00385005"/>
    <w:rsid w:val="003F431D"/>
    <w:rsid w:val="003F74D0"/>
    <w:rsid w:val="00435DB6"/>
    <w:rsid w:val="00452DF2"/>
    <w:rsid w:val="00544269"/>
    <w:rsid w:val="00556C9E"/>
    <w:rsid w:val="00574DB7"/>
    <w:rsid w:val="005751F1"/>
    <w:rsid w:val="006A6A7F"/>
    <w:rsid w:val="007003DA"/>
    <w:rsid w:val="007029B2"/>
    <w:rsid w:val="00724255"/>
    <w:rsid w:val="008E5073"/>
    <w:rsid w:val="009060DC"/>
    <w:rsid w:val="009561E1"/>
    <w:rsid w:val="009722E9"/>
    <w:rsid w:val="00983C96"/>
    <w:rsid w:val="00A0199B"/>
    <w:rsid w:val="00AF2E2B"/>
    <w:rsid w:val="00AF740B"/>
    <w:rsid w:val="00B06EE6"/>
    <w:rsid w:val="00BD79D8"/>
    <w:rsid w:val="00C8432E"/>
    <w:rsid w:val="00D140E9"/>
    <w:rsid w:val="00D25148"/>
    <w:rsid w:val="00DC18D2"/>
    <w:rsid w:val="00DC25D7"/>
    <w:rsid w:val="00DC3AB1"/>
    <w:rsid w:val="00DF79A3"/>
    <w:rsid w:val="00E07867"/>
    <w:rsid w:val="00E416DE"/>
    <w:rsid w:val="00E5436D"/>
    <w:rsid w:val="00E630D0"/>
    <w:rsid w:val="00EA58B6"/>
    <w:rsid w:val="00EC37DD"/>
    <w:rsid w:val="00F4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D3B66B"/>
  <w15:docId w15:val="{E28A906A-97DD-4FB4-BA48-CC669FDF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E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EE6"/>
    <w:rPr>
      <w:rFonts w:asciiTheme="majorHAnsi" w:eastAsiaTheme="majorEastAsia" w:hAnsiTheme="majorHAnsi" w:cstheme="majorBidi"/>
      <w:sz w:val="18"/>
      <w:szCs w:val="18"/>
    </w:rPr>
  </w:style>
  <w:style w:type="paragraph" w:styleId="a6">
    <w:name w:val="List Paragraph"/>
    <w:basedOn w:val="a"/>
    <w:uiPriority w:val="34"/>
    <w:qFormat/>
    <w:rsid w:val="003F74D0"/>
    <w:pPr>
      <w:ind w:leftChars="400" w:left="840"/>
    </w:pPr>
  </w:style>
  <w:style w:type="paragraph" w:styleId="a7">
    <w:name w:val="header"/>
    <w:basedOn w:val="a"/>
    <w:link w:val="a8"/>
    <w:uiPriority w:val="99"/>
    <w:unhideWhenUsed/>
    <w:rsid w:val="000102ED"/>
    <w:pPr>
      <w:tabs>
        <w:tab w:val="center" w:pos="4252"/>
        <w:tab w:val="right" w:pos="8504"/>
      </w:tabs>
      <w:snapToGrid w:val="0"/>
    </w:pPr>
  </w:style>
  <w:style w:type="character" w:customStyle="1" w:styleId="a8">
    <w:name w:val="ヘッダー (文字)"/>
    <w:basedOn w:val="a0"/>
    <w:link w:val="a7"/>
    <w:uiPriority w:val="99"/>
    <w:rsid w:val="000102ED"/>
  </w:style>
  <w:style w:type="paragraph" w:styleId="a9">
    <w:name w:val="footer"/>
    <w:basedOn w:val="a"/>
    <w:link w:val="aa"/>
    <w:uiPriority w:val="99"/>
    <w:unhideWhenUsed/>
    <w:rsid w:val="000102ED"/>
    <w:pPr>
      <w:tabs>
        <w:tab w:val="center" w:pos="4252"/>
        <w:tab w:val="right" w:pos="8504"/>
      </w:tabs>
      <w:snapToGrid w:val="0"/>
    </w:pPr>
  </w:style>
  <w:style w:type="character" w:customStyle="1" w:styleId="aa">
    <w:name w:val="フッター (文字)"/>
    <w:basedOn w:val="a0"/>
    <w:link w:val="a9"/>
    <w:uiPriority w:val="99"/>
    <w:rsid w:val="0001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N0321025</dc:creator>
  <cp:lastModifiedBy>真紀</cp:lastModifiedBy>
  <cp:revision>11</cp:revision>
  <cp:lastPrinted>2024-03-22T05:23:00Z</cp:lastPrinted>
  <dcterms:created xsi:type="dcterms:W3CDTF">2024-02-20T23:52:00Z</dcterms:created>
  <dcterms:modified xsi:type="dcterms:W3CDTF">2024-04-12T07:21:00Z</dcterms:modified>
</cp:coreProperties>
</file>