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EB" w:rsidRDefault="00A023EB" w:rsidP="00A023EB">
      <w:r>
        <w:rPr>
          <w:rFonts w:hint="eastAsia"/>
        </w:rPr>
        <w:t>様式５附表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56"/>
        <w:gridCol w:w="6304"/>
      </w:tblGrid>
      <w:tr w:rsidR="00A023EB" w:rsidTr="00A023EB">
        <w:trPr>
          <w:trHeight w:val="6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EB" w:rsidRDefault="00A023EB">
            <w:pPr>
              <w:jc w:val="center"/>
            </w:pPr>
            <w:bookmarkStart w:id="0" w:name="_GoBack" w:colFirst="0" w:colLast="0"/>
            <w:r>
              <w:rPr>
                <w:rFonts w:ascii="ＭＳ 明朝" w:eastAsia="ＭＳ 明朝" w:hAnsi="ＭＳ 明朝" w:cs="ＭＳ 明朝" w:hint="eastAsia"/>
              </w:rPr>
              <w:t xml:space="preserve">社　</w:t>
            </w:r>
            <w:r>
              <w:rPr>
                <w:rFonts w:hint="eastAsia"/>
              </w:rPr>
              <w:t>名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EB" w:rsidRDefault="00A023EB"/>
        </w:tc>
      </w:tr>
      <w:tr w:rsidR="00A023EB" w:rsidTr="00A023EB">
        <w:trPr>
          <w:trHeight w:val="162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EB" w:rsidRDefault="00A023EB">
            <w:r>
              <w:rPr>
                <w:rFonts w:ascii="ＭＳ 明朝" w:eastAsia="ＭＳ 明朝" w:hAnsi="ＭＳ 明朝" w:cs="ＭＳ 明朝" w:hint="eastAsia"/>
              </w:rPr>
              <w:t>売電単</w:t>
            </w:r>
            <w:r>
              <w:rPr>
                <w:rFonts w:hint="eastAsia"/>
              </w:rPr>
              <w:t>価</w:t>
            </w:r>
          </w:p>
          <w:p w:rsidR="00A023EB" w:rsidRDefault="00A023EB">
            <w:r>
              <w:rPr>
                <w:rFonts w:ascii="ＭＳ 明朝" w:eastAsia="ＭＳ 明朝" w:hAnsi="ＭＳ 明朝" w:cs="ＭＳ 明朝" w:hint="eastAsia"/>
                <w:sz w:val="20"/>
              </w:rPr>
              <w:t>（税別・小数点以下第２位まで</w:t>
            </w:r>
            <w:r>
              <w:rPr>
                <w:rFonts w:hint="eastAsia"/>
                <w:sz w:val="20"/>
              </w:rPr>
              <w:t>）</w:t>
            </w:r>
          </w:p>
          <w:p w:rsidR="00A023EB" w:rsidRDefault="00A023EB"/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023EB" w:rsidRDefault="00A023EB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（１）非ＦＩＴ発電</w:t>
            </w:r>
            <w:r>
              <w:rPr>
                <w:rFonts w:hint="eastAsia"/>
              </w:rPr>
              <w:t>所</w:t>
            </w:r>
          </w:p>
          <w:p w:rsidR="00A023EB" w:rsidRDefault="00A023EB">
            <w:pPr>
              <w:ind w:firstLineChars="600" w:firstLine="1260"/>
              <w:jc w:val="left"/>
            </w:pPr>
            <w:r>
              <w:t>kWh</w:t>
            </w:r>
            <w:r>
              <w:rPr>
                <w:rFonts w:ascii="ＭＳ 明朝" w:eastAsia="ＭＳ 明朝" w:hAnsi="ＭＳ 明朝" w:cs="ＭＳ 明朝" w:hint="eastAsia"/>
              </w:rPr>
              <w:t xml:space="preserve">単価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>
              <w:rPr>
                <w:u w:val="single"/>
              </w:rPr>
              <w:t>.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円</w:t>
            </w:r>
            <w:r>
              <w:rPr>
                <w:u w:val="single"/>
              </w:rPr>
              <w:t>/kWh</w:t>
            </w:r>
          </w:p>
          <w:p w:rsidR="00A023EB" w:rsidRDefault="00A023EB">
            <w:pPr>
              <w:ind w:firstLineChars="100" w:firstLine="210"/>
              <w:jc w:val="left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（うち非化石価値相当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>
              <w:rPr>
                <w:u w:val="single"/>
              </w:rPr>
              <w:t>.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円</w:t>
            </w:r>
            <w:r>
              <w:rPr>
                <w:u w:val="single"/>
              </w:rPr>
              <w:t>/kWh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A023EB" w:rsidTr="00A023EB">
        <w:trPr>
          <w:trHeight w:val="2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EB" w:rsidRDefault="00A023EB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023EB" w:rsidRDefault="00A023EB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（２）非ＦＩＴ単</w:t>
            </w:r>
            <w:r>
              <w:rPr>
                <w:rFonts w:hint="eastAsia"/>
              </w:rPr>
              <w:t>価</w:t>
            </w:r>
          </w:p>
          <w:p w:rsidR="00A023EB" w:rsidRDefault="00A023EB">
            <w:pPr>
              <w:ind w:firstLineChars="100" w:firstLine="21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二部料金制の有</w:t>
            </w:r>
            <w:r>
              <w:rPr>
                <w:rFonts w:hint="eastAsia"/>
              </w:rPr>
              <w:t>無</w:t>
            </w:r>
          </w:p>
          <w:p w:rsidR="00A023EB" w:rsidRDefault="00A023EB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（有の場合、基本料金の割合等、概要を記載すること）</w:t>
            </w:r>
          </w:p>
          <w:p w:rsidR="00A023EB" w:rsidRDefault="00A023E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無</w:t>
            </w:r>
          </w:p>
          <w:p w:rsidR="00A023EB" w:rsidRDefault="00A023E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有</w:t>
            </w:r>
          </w:p>
          <w:p w:rsidR="00A023EB" w:rsidRDefault="00A023EB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752850" cy="438150"/>
                      <wp:effectExtent l="9525" t="9525" r="9525" b="9525"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30D33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width:29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" strokecolor="black [3213]">
                      <w10:anchorlock/>
                    </v:shape>
                  </w:pict>
                </mc:Fallback>
              </mc:AlternateContent>
            </w:r>
          </w:p>
        </w:tc>
      </w:tr>
      <w:tr w:rsidR="00A023EB" w:rsidTr="00A023EB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EB" w:rsidRDefault="00A023EB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EB" w:rsidRDefault="00A023EB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（３）ＦＩＴ発電所</w:t>
            </w:r>
          </w:p>
          <w:p w:rsidR="00A023EB" w:rsidRDefault="00A023EB">
            <w:pPr>
              <w:ind w:firstLineChars="100" w:firstLine="21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ＦＩＴ単価への上乗せ　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無</w:t>
            </w:r>
          </w:p>
          <w:p w:rsidR="00A023EB" w:rsidRDefault="00A023EB">
            <w:pPr>
              <w:ind w:firstLineChars="100" w:firstLine="210"/>
              <w:jc w:val="left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有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>
              <w:rPr>
                <w:u w:val="single"/>
              </w:rPr>
              <w:t>.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円</w:t>
            </w:r>
            <w:r>
              <w:rPr>
                <w:u w:val="single"/>
              </w:rPr>
              <w:t>/kWh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>）</w:t>
            </w:r>
          </w:p>
          <w:p w:rsidR="00A023EB" w:rsidRDefault="00A023EB"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（税別・小数点以下第２位まで）</w:t>
            </w:r>
          </w:p>
        </w:tc>
      </w:tr>
      <w:tr w:rsidR="00A023EB" w:rsidTr="00A023EB">
        <w:trPr>
          <w:trHeight w:val="19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EB" w:rsidRDefault="00A023EB">
            <w:r>
              <w:rPr>
                <w:rFonts w:ascii="ＭＳ 明朝" w:eastAsia="ＭＳ 明朝" w:hAnsi="ＭＳ 明朝" w:cs="ＭＳ 明朝" w:hint="eastAsia"/>
              </w:rPr>
              <w:t>大都市への供給体制</w:t>
            </w:r>
          </w:p>
          <w:p w:rsidR="00A023EB" w:rsidRDefault="00A023EB">
            <w:r>
              <w:rPr>
                <w:rFonts w:ascii="ＭＳ 明朝" w:eastAsia="ＭＳ 明朝" w:hAnsi="ＭＳ 明朝" w:cs="ＭＳ 明朝" w:hint="eastAsia"/>
              </w:rPr>
              <w:t>※ＦＩＴ法適用の電力を大都市（首都圏・中京圏・近畿圏を想定）へ販売できる体制（他事業者との連携含む）があることの説明（供給体制がない場合は失格）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EB" w:rsidRDefault="00A023EB"/>
        </w:tc>
      </w:tr>
      <w:tr w:rsidR="00A023EB" w:rsidTr="00A023EB">
        <w:trPr>
          <w:trHeight w:val="19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EB" w:rsidRDefault="00A023EB">
            <w:r>
              <w:rPr>
                <w:rFonts w:ascii="ＭＳ 明朝" w:eastAsia="ＭＳ 明朝" w:hAnsi="ＭＳ 明朝" w:cs="ＭＳ 明朝" w:hint="eastAsia"/>
              </w:rPr>
              <w:t>大都市と長野県の地域間連携、長野県への地域貢献に対する提案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EB" w:rsidRDefault="00A023EB"/>
        </w:tc>
      </w:tr>
      <w:tr w:rsidR="00A023EB" w:rsidTr="00A023EB">
        <w:trPr>
          <w:trHeight w:val="19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EB" w:rsidRDefault="00A023EB">
            <w:r>
              <w:rPr>
                <w:rFonts w:ascii="ＭＳ 明朝" w:eastAsia="ＭＳ 明朝" w:hAnsi="ＭＳ 明朝" w:cs="ＭＳ 明朝" w:hint="eastAsia"/>
              </w:rPr>
              <w:t>その他</w:t>
            </w:r>
          </w:p>
          <w:p w:rsidR="00A023EB" w:rsidRDefault="00A023EB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・西天竜発電所の試運転電力の買取に対する提案</w:t>
            </w:r>
          </w:p>
          <w:p w:rsidR="00A023EB" w:rsidRDefault="00A023EB"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・発電所の受電電力に対する契約提</w:t>
            </w:r>
            <w:r>
              <w:rPr>
                <w:rFonts w:hint="eastAsia"/>
                <w:sz w:val="18"/>
                <w:szCs w:val="18"/>
              </w:rPr>
              <w:t>案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EB" w:rsidRDefault="00A023EB"/>
        </w:tc>
      </w:tr>
    </w:tbl>
    <w:bookmarkEnd w:id="0"/>
    <w:p w:rsidR="00A023EB" w:rsidRDefault="00A023EB" w:rsidP="00A023EB">
      <w:r>
        <w:rPr>
          <w:rFonts w:hint="eastAsia"/>
        </w:rPr>
        <w:t>各項目は別途資料により説明することができる</w:t>
      </w:r>
    </w:p>
    <w:p w:rsidR="008B2214" w:rsidRPr="00A023EB" w:rsidRDefault="008B2214" w:rsidP="00A023EB"/>
    <w:sectPr w:rsidR="008B2214" w:rsidRPr="00A023EB" w:rsidSect="002563ED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A7" w:rsidRDefault="00326FA7" w:rsidP="00326FA7">
      <w:r>
        <w:separator/>
      </w:r>
    </w:p>
  </w:endnote>
  <w:endnote w:type="continuationSeparator" w:id="0">
    <w:p w:rsidR="00326FA7" w:rsidRDefault="00326FA7" w:rsidP="0032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A7" w:rsidRDefault="00326FA7" w:rsidP="00326FA7">
      <w:r>
        <w:separator/>
      </w:r>
    </w:p>
  </w:footnote>
  <w:footnote w:type="continuationSeparator" w:id="0">
    <w:p w:rsidR="00326FA7" w:rsidRDefault="00326FA7" w:rsidP="00326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D"/>
    <w:rsid w:val="00104DE6"/>
    <w:rsid w:val="002563ED"/>
    <w:rsid w:val="00326FA7"/>
    <w:rsid w:val="008B2214"/>
    <w:rsid w:val="00A023EB"/>
    <w:rsid w:val="00B926F3"/>
    <w:rsid w:val="00C96FAF"/>
    <w:rsid w:val="00D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8B627-2F0C-447E-94B0-6630456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E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6F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6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FA7"/>
  </w:style>
  <w:style w:type="paragraph" w:styleId="a7">
    <w:name w:val="footer"/>
    <w:basedOn w:val="a"/>
    <w:link w:val="a8"/>
    <w:uiPriority w:val="99"/>
    <w:unhideWhenUsed/>
    <w:rsid w:val="00326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2020-12-17T10:50:00Z</dcterms:created>
  <dcterms:modified xsi:type="dcterms:W3CDTF">2020-12-17T11:04:00Z</dcterms:modified>
</cp:coreProperties>
</file>