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9A56" w14:textId="0EC6E89B" w:rsidR="00E11757" w:rsidRPr="00C12332" w:rsidRDefault="00E11757" w:rsidP="00E11757">
      <w:pPr>
        <w:snapToGrid w:val="0"/>
        <w:spacing w:line="260" w:lineRule="exact"/>
        <w:rPr>
          <w:rFonts w:eastAsia="ＭＳ ゴシック"/>
          <w:szCs w:val="21"/>
        </w:rPr>
      </w:pPr>
      <w:r w:rsidRPr="00C12332">
        <w:rPr>
          <w:rFonts w:eastAsia="ＭＳ ゴシック" w:hint="eastAsia"/>
          <w:szCs w:val="21"/>
        </w:rPr>
        <w:t>（</w:t>
      </w:r>
      <w:r w:rsidR="00EB7444">
        <w:rPr>
          <w:rFonts w:eastAsia="ＭＳ ゴシック" w:hint="eastAsia"/>
          <w:szCs w:val="21"/>
        </w:rPr>
        <w:t>様式１の５</w:t>
      </w:r>
      <w:r w:rsidRPr="00C12332">
        <w:rPr>
          <w:rFonts w:eastAsia="ＭＳ ゴシック" w:hint="eastAsia"/>
          <w:szCs w:val="21"/>
        </w:rPr>
        <w:t>）</w:t>
      </w:r>
    </w:p>
    <w:p w14:paraId="5DF4B047" w14:textId="77777777" w:rsidR="00E11757" w:rsidRPr="00C12332" w:rsidRDefault="00E11757" w:rsidP="00E11757">
      <w:pPr>
        <w:snapToGrid w:val="0"/>
        <w:spacing w:line="260" w:lineRule="exact"/>
        <w:rPr>
          <w:rFonts w:eastAsia="ＭＳ ゴシック"/>
          <w:szCs w:val="21"/>
        </w:rPr>
      </w:pPr>
    </w:p>
    <w:p w14:paraId="0F1B883C" w14:textId="45FB0831" w:rsidR="00E11757" w:rsidRPr="00C12332" w:rsidRDefault="00E11757" w:rsidP="00E11757">
      <w:pPr>
        <w:snapToGrid w:val="0"/>
        <w:spacing w:line="260" w:lineRule="exact"/>
        <w:jc w:val="center"/>
        <w:rPr>
          <w:rFonts w:eastAsia="ＭＳ ゴシック"/>
          <w:b/>
          <w:sz w:val="22"/>
        </w:rPr>
      </w:pPr>
      <w:r>
        <w:rPr>
          <w:rFonts w:eastAsia="ＭＳ ゴシック" w:hint="eastAsia"/>
          <w:b/>
          <w:sz w:val="22"/>
        </w:rPr>
        <w:t>介護保険法施行令第</w:t>
      </w:r>
      <w:r w:rsidRPr="0043343D">
        <w:rPr>
          <w:rFonts w:ascii="ＭＳ ゴシック" w:eastAsia="ＭＳ ゴシック" w:hAnsi="ＭＳ ゴシック" w:hint="eastAsia"/>
          <w:b/>
          <w:sz w:val="22"/>
        </w:rPr>
        <w:t>11条</w:t>
      </w:r>
      <w:r w:rsidRPr="00C12332">
        <w:rPr>
          <w:rFonts w:eastAsia="ＭＳ ゴシック" w:hint="eastAsia"/>
          <w:b/>
          <w:sz w:val="22"/>
        </w:rPr>
        <w:t>の２第２項の規定に該当しない旨の誓約書</w:t>
      </w:r>
    </w:p>
    <w:p w14:paraId="53D11241" w14:textId="1E1FF6C1" w:rsidR="00E11757" w:rsidRPr="00C12332" w:rsidRDefault="00E11757" w:rsidP="00E11757">
      <w:pPr>
        <w:snapToGrid w:val="0"/>
        <w:spacing w:line="260" w:lineRule="exact"/>
        <w:ind w:left="2321"/>
        <w:rPr>
          <w:rFonts w:ascii="ＭＳ ゴシック" w:eastAsia="ＭＳ ゴシック"/>
        </w:rPr>
      </w:pPr>
    </w:p>
    <w:p w14:paraId="16B627C0" w14:textId="35BF2D15" w:rsidR="00E11757" w:rsidRPr="00C12332" w:rsidRDefault="00E11757" w:rsidP="00E11757">
      <w:pPr>
        <w:snapToGrid w:val="0"/>
        <w:spacing w:line="260" w:lineRule="exact"/>
        <w:ind w:right="210"/>
        <w:jc w:val="right"/>
        <w:rPr>
          <w:rFonts w:ascii="ＭＳ ゴシック" w:eastAsia="ＭＳ ゴシック"/>
        </w:rPr>
      </w:pPr>
      <w:r w:rsidRPr="00C12332">
        <w:rPr>
          <w:rFonts w:ascii="ＭＳ ゴシック" w:eastAsia="ＭＳ ゴシック" w:hint="eastAsia"/>
        </w:rPr>
        <w:t xml:space="preserve">　　年　　月　　日</w:t>
      </w:r>
    </w:p>
    <w:p w14:paraId="651FA5F2" w14:textId="2E1972A6" w:rsidR="00E11757" w:rsidRPr="00C12332" w:rsidRDefault="00EB7444" w:rsidP="00E11757">
      <w:pPr>
        <w:snapToGrid w:val="0"/>
        <w:spacing w:line="260" w:lineRule="exact"/>
        <w:ind w:firstLineChars="500" w:firstLine="1050"/>
        <w:rPr>
          <w:rFonts w:ascii="ＭＳ ゴシック" w:eastAsia="ＭＳ ゴシック"/>
        </w:rPr>
      </w:pPr>
      <w:r>
        <w:rPr>
          <w:rFonts w:ascii="ＭＳ ゴシック" w:eastAsia="ＭＳ ゴシック" w:hint="eastAsia"/>
        </w:rPr>
        <w:t xml:space="preserve">長　野　県　</w:t>
      </w:r>
      <w:r w:rsidR="00E11757" w:rsidRPr="00C12332">
        <w:rPr>
          <w:rFonts w:ascii="ＭＳ ゴシック" w:eastAsia="ＭＳ ゴシック" w:hint="eastAsia"/>
        </w:rPr>
        <w:t>知　事　様</w:t>
      </w:r>
    </w:p>
    <w:p w14:paraId="0A2E33C5" w14:textId="1BDD442C" w:rsidR="00E11757" w:rsidRPr="00C12332" w:rsidRDefault="00E11757" w:rsidP="00E11757">
      <w:pPr>
        <w:snapToGrid w:val="0"/>
        <w:spacing w:line="260" w:lineRule="exact"/>
        <w:ind w:firstLineChars="500" w:firstLine="1050"/>
        <w:rPr>
          <w:rFonts w:ascii="ＭＳ ゴシック" w:eastAsia="ＭＳ ゴシック"/>
        </w:rPr>
      </w:pPr>
    </w:p>
    <w:p w14:paraId="2984D3E6" w14:textId="090BC7D2" w:rsidR="00E11757" w:rsidRPr="00C12332" w:rsidRDefault="00E11757" w:rsidP="00E11757">
      <w:pPr>
        <w:snapToGrid w:val="0"/>
        <w:spacing w:line="260" w:lineRule="exact"/>
        <w:ind w:leftChars="2000" w:left="4200" w:firstLineChars="100" w:firstLine="210"/>
        <w:rPr>
          <w:rFonts w:ascii="ＭＳ ゴシック" w:eastAsia="ＭＳ ゴシック"/>
        </w:rPr>
      </w:pPr>
      <w:r w:rsidRPr="00C12332">
        <w:rPr>
          <w:rFonts w:ascii="ＭＳ ゴシック" w:eastAsia="ＭＳ ゴシック" w:hint="eastAsia"/>
        </w:rPr>
        <w:t>住　所</w:t>
      </w:r>
    </w:p>
    <w:p w14:paraId="67C1F565" w14:textId="1EFBAF36" w:rsidR="00E11757" w:rsidRPr="00C12332" w:rsidRDefault="00E11757" w:rsidP="00E11757">
      <w:pPr>
        <w:snapToGrid w:val="0"/>
        <w:spacing w:line="260" w:lineRule="exact"/>
        <w:ind w:leftChars="2000" w:left="4200" w:firstLineChars="100" w:firstLine="210"/>
        <w:rPr>
          <w:rFonts w:ascii="ＭＳ ゴシック" w:eastAsia="ＭＳ ゴシック"/>
        </w:rPr>
      </w:pPr>
    </w:p>
    <w:p w14:paraId="16F0118A" w14:textId="52AFD37A" w:rsidR="00E11757" w:rsidRPr="00C12332" w:rsidRDefault="00E11757" w:rsidP="00E11757">
      <w:pPr>
        <w:snapToGrid w:val="0"/>
        <w:spacing w:line="260" w:lineRule="exact"/>
        <w:ind w:firstLineChars="1700" w:firstLine="3570"/>
        <w:rPr>
          <w:rFonts w:ascii="ＭＳ ゴシック" w:eastAsia="ＭＳ ゴシック"/>
        </w:rPr>
      </w:pPr>
      <w:r w:rsidRPr="00C12332">
        <w:rPr>
          <w:rFonts w:ascii="ＭＳ ゴシック" w:eastAsia="ＭＳ ゴシック" w:hint="eastAsia"/>
        </w:rPr>
        <w:t xml:space="preserve">申請者　</w:t>
      </w:r>
      <w:r w:rsidRPr="00C12332">
        <w:rPr>
          <w:rFonts w:ascii="ＭＳ ゴシック" w:eastAsia="ＭＳ ゴシック" w:hint="eastAsia"/>
          <w:u w:val="single"/>
        </w:rPr>
        <w:t xml:space="preserve">　　　　　　　　　　　　　　　　　　　　　　　</w:t>
      </w:r>
    </w:p>
    <w:p w14:paraId="12DD998D" w14:textId="0737D241" w:rsidR="00E11757" w:rsidRPr="00C12332" w:rsidRDefault="00E11757" w:rsidP="00E11757">
      <w:pPr>
        <w:snapToGrid w:val="0"/>
        <w:spacing w:line="260" w:lineRule="exact"/>
        <w:ind w:firstLineChars="2100" w:firstLine="4410"/>
        <w:rPr>
          <w:rFonts w:ascii="ＭＳ ゴシック" w:eastAsia="ＭＳ ゴシック"/>
        </w:rPr>
      </w:pPr>
    </w:p>
    <w:p w14:paraId="5A587576" w14:textId="46741D6C" w:rsidR="00E11757" w:rsidRPr="00C12332" w:rsidRDefault="00E11757" w:rsidP="00E11757">
      <w:pPr>
        <w:snapToGrid w:val="0"/>
        <w:spacing w:line="260" w:lineRule="exact"/>
        <w:ind w:firstLineChars="2100" w:firstLine="4410"/>
        <w:rPr>
          <w:rFonts w:ascii="ＭＳ ゴシック" w:eastAsia="ＭＳ ゴシック"/>
        </w:rPr>
      </w:pPr>
      <w:r w:rsidRPr="00C12332">
        <w:rPr>
          <w:rFonts w:ascii="ＭＳ ゴシック" w:eastAsia="ＭＳ ゴシック" w:hint="eastAsia"/>
        </w:rPr>
        <w:t>氏　名（法人名及び代表者名）</w:t>
      </w:r>
    </w:p>
    <w:p w14:paraId="0E9F1566" w14:textId="34968B6E" w:rsidR="00E11757" w:rsidRPr="00C12332" w:rsidRDefault="00E11757" w:rsidP="00E11757">
      <w:pPr>
        <w:snapToGrid w:val="0"/>
        <w:spacing w:line="260" w:lineRule="exact"/>
        <w:ind w:firstLineChars="2100" w:firstLine="4410"/>
        <w:rPr>
          <w:rFonts w:ascii="ＭＳ ゴシック" w:eastAsia="ＭＳ ゴシック"/>
        </w:rPr>
      </w:pPr>
      <w:r w:rsidRPr="00C12332">
        <w:rPr>
          <w:rFonts w:ascii="ＭＳ ゴシック" w:eastAsia="ＭＳ ゴシック" w:hint="eastAsia"/>
        </w:rPr>
        <w:t xml:space="preserve">　　　　　　　　　　　　　　　　　　　　　</w:t>
      </w:r>
    </w:p>
    <w:p w14:paraId="0804A241" w14:textId="724574D9" w:rsidR="00E11757" w:rsidRPr="00C12332" w:rsidRDefault="00E11757" w:rsidP="00E11757">
      <w:pPr>
        <w:snapToGrid w:val="0"/>
        <w:spacing w:line="260" w:lineRule="exact"/>
        <w:ind w:firstLineChars="2100" w:firstLine="4410"/>
        <w:rPr>
          <w:rFonts w:ascii="ＭＳ ゴシック" w:eastAsia="ＭＳ ゴシック"/>
          <w:u w:val="single"/>
        </w:rPr>
      </w:pPr>
      <w:r w:rsidRPr="00C12332">
        <w:rPr>
          <w:rFonts w:ascii="ＭＳ ゴシック" w:eastAsia="ＭＳ ゴシック" w:hint="eastAsia"/>
          <w:u w:val="single"/>
        </w:rPr>
        <w:t xml:space="preserve">　　　　　　　　　　　　　　　　　　　　　　</w:t>
      </w:r>
    </w:p>
    <w:p w14:paraId="34D153EE" w14:textId="1D4E4313" w:rsidR="00E11757" w:rsidRPr="00C12332" w:rsidRDefault="00E11757" w:rsidP="00E11757">
      <w:pPr>
        <w:snapToGrid w:val="0"/>
        <w:spacing w:line="260" w:lineRule="exact"/>
        <w:ind w:firstLineChars="2100" w:firstLine="4410"/>
        <w:rPr>
          <w:rFonts w:ascii="ＭＳ ゴシック" w:eastAsia="ＭＳ ゴシック"/>
        </w:rPr>
      </w:pPr>
    </w:p>
    <w:p w14:paraId="5D8DB3C4" w14:textId="51F39EBA" w:rsidR="00E11757" w:rsidRPr="00C12332" w:rsidRDefault="00E11757" w:rsidP="00E11757">
      <w:pPr>
        <w:snapToGrid w:val="0"/>
        <w:spacing w:line="260" w:lineRule="exact"/>
        <w:ind w:leftChars="300" w:left="630" w:firstLineChars="100" w:firstLine="210"/>
        <w:rPr>
          <w:rFonts w:eastAsia="ＭＳ ゴシック"/>
          <w:szCs w:val="21"/>
        </w:rPr>
      </w:pPr>
      <w:r w:rsidRPr="00C12332">
        <w:rPr>
          <w:rFonts w:eastAsia="ＭＳ ゴシック" w:hint="eastAsia"/>
          <w:szCs w:val="21"/>
        </w:rPr>
        <w:t>申請者が下記の</w:t>
      </w:r>
      <w:r w:rsidR="00EB7444">
        <w:rPr>
          <w:rFonts w:eastAsia="ＭＳ ゴシック" w:hint="eastAsia"/>
          <w:szCs w:val="21"/>
        </w:rPr>
        <w:t>規定に</w:t>
      </w:r>
      <w:r w:rsidRPr="00C12332">
        <w:rPr>
          <w:rFonts w:eastAsia="ＭＳ ゴシック" w:hint="eastAsia"/>
          <w:szCs w:val="21"/>
        </w:rPr>
        <w:t>該当しない者であることを誓約します。</w:t>
      </w:r>
    </w:p>
    <w:p w14:paraId="20364C08" w14:textId="755009E3" w:rsidR="00E11757" w:rsidRPr="00C12332" w:rsidRDefault="00E11757" w:rsidP="00E11757">
      <w:pPr>
        <w:snapToGrid w:val="0"/>
        <w:spacing w:line="260" w:lineRule="exact"/>
        <w:rPr>
          <w:rFonts w:eastAsia="ＭＳ ゴシック"/>
          <w:szCs w:val="21"/>
        </w:rPr>
      </w:pPr>
    </w:p>
    <w:p w14:paraId="6E51400F" w14:textId="768F7ADF" w:rsidR="002A4DFC" w:rsidRDefault="002A4DFC" w:rsidP="002A4DFC">
      <w:pPr>
        <w:snapToGrid w:val="0"/>
        <w:spacing w:line="260" w:lineRule="exact"/>
        <w:rPr>
          <w:rFonts w:hint="eastAsia"/>
        </w:rPr>
      </w:pPr>
      <w:r>
        <w:rPr>
          <w:noProof/>
        </w:rPr>
        <mc:AlternateContent>
          <mc:Choice Requires="wps">
            <w:drawing>
              <wp:anchor distT="45720" distB="45720" distL="114300" distR="114300" simplePos="0" relativeHeight="251659264" behindDoc="0" locked="0" layoutInCell="1" allowOverlap="1" wp14:anchorId="1DC7533A" wp14:editId="2F715702">
                <wp:simplePos x="0" y="0"/>
                <wp:positionH relativeFrom="margin">
                  <wp:align>left</wp:align>
                </wp:positionH>
                <wp:positionV relativeFrom="paragraph">
                  <wp:posOffset>288925</wp:posOffset>
                </wp:positionV>
                <wp:extent cx="6153150" cy="5610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610225"/>
                        </a:xfrm>
                        <a:prstGeom prst="rect">
                          <a:avLst/>
                        </a:prstGeom>
                        <a:solidFill>
                          <a:srgbClr val="FFFFFF"/>
                        </a:solidFill>
                        <a:ln w="9525">
                          <a:solidFill>
                            <a:srgbClr val="000000"/>
                          </a:solidFill>
                          <a:miter lim="800000"/>
                          <a:headEnd/>
                          <a:tailEnd/>
                        </a:ln>
                      </wps:spPr>
                      <wps:txbx>
                        <w:txbxContent>
                          <w:p w14:paraId="0E01B976" w14:textId="05172780" w:rsidR="002A4DFC" w:rsidRDefault="002A4DFC" w:rsidP="002A4DFC">
                            <w:pPr>
                              <w:kinsoku w:val="0"/>
                              <w:overflowPunct w:val="0"/>
                              <w:snapToGrid w:val="0"/>
                              <w:jc w:val="left"/>
                              <w:textAlignment w:val="baseline"/>
                              <w:rPr>
                                <w:rFonts w:ascii="ＭＳ ゴシック" w:eastAsia="ＭＳ ゴシック" w:hAnsi="ＭＳ ゴシック"/>
                                <w:color w:val="000000"/>
                                <w:spacing w:val="8"/>
                                <w:kern w:val="0"/>
                                <w:sz w:val="20"/>
                                <w:szCs w:val="20"/>
                              </w:rPr>
                            </w:pPr>
                            <w:r>
                              <w:rPr>
                                <w:rFonts w:ascii="ＭＳ ゴシック" w:eastAsia="ＭＳ ゴシック" w:hAnsi="ＭＳ ゴシック" w:hint="eastAsia"/>
                                <w:color w:val="000000"/>
                                <w:spacing w:val="8"/>
                                <w:kern w:val="0"/>
                                <w:sz w:val="20"/>
                                <w:szCs w:val="20"/>
                              </w:rPr>
                              <w:t>【介護保険法施行令第11条の２第２項】</w:t>
                            </w:r>
                          </w:p>
                          <w:p w14:paraId="73348BF3"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Pr>
                                <w:rFonts w:ascii="ＭＳ ゴシック" w:eastAsia="ＭＳ ゴシック" w:hAnsi="ＭＳ ゴシック" w:hint="eastAsia"/>
                                <w:color w:val="000000"/>
                                <w:spacing w:val="8"/>
                                <w:kern w:val="0"/>
                                <w:sz w:val="20"/>
                                <w:szCs w:val="20"/>
                              </w:rPr>
                              <w:t>一</w:t>
                            </w:r>
                            <w:r w:rsidRPr="0004058F">
                              <w:rPr>
                                <w:rFonts w:ascii="ＭＳ ゴシック" w:eastAsia="ＭＳ ゴシック" w:hAnsi="ＭＳ ゴシック" w:hint="eastAsia"/>
                                <w:color w:val="000000"/>
                                <w:spacing w:val="8"/>
                                <w:kern w:val="0"/>
                                <w:sz w:val="20"/>
                                <w:szCs w:val="20"/>
                              </w:rPr>
                              <w:t xml:space="preserve">　当該申請に係る市町村事務受託事務所の介護支援専門員の人員が、厚生労働省令で定める員数を満たしていないとき（法第二十四条の二第一項第二号の事務を受託しようとする場合に限る。）。</w:t>
                            </w:r>
                          </w:p>
                          <w:p w14:paraId="41E9F04C"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二　申請者が、厚生労働省令で定める市町村事務の運営に関する基準に従って適正な市町村事務の運営をすることができないと認められるとき。</w:t>
                            </w:r>
                          </w:p>
                          <w:p w14:paraId="46B479BD"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三　申請者が、居宅サービス等（法第二十三条に規定する居宅サービス等をいう。第七号、第十一条の五第九号、第十一条の七第二項第二号及び第六号並びに第十一条の十第八号において同じ。）を提供しているとき。ただし、厚生労働省令で定める特別の事情があると都道府県知事が認めたときは、この限りでない。</w:t>
                            </w:r>
                          </w:p>
                          <w:p w14:paraId="14AF113E"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四　申請者が、法及び第三十五条の二各号に掲げる法律の規定により罰金の刑に処せられ、その執行を終わり、又は執行を受けることがなくなるまでの者であるとき。</w:t>
                            </w:r>
                          </w:p>
                          <w:p w14:paraId="1B35393D"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五　申請者が、第十一条の五第一項又は第十一条の十の規定により指定を取り消され、その取消しの日から起算して五年を経過しない者であるとき。</w:t>
                            </w:r>
                          </w:p>
                          <w:p w14:paraId="63E19819"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六　申請者が、第十一条の五第一項の規定による指定の取消しの処分に係る行政手続法（平成五年法律第八十八号）第十五条の規定による通知があった日から当該処分をする日又は処分をしないことを決定する日までの間に次条第一項の規定による市町村事務の廃止の届出をした者（当該市町村事務の廃止について相当の理由がある者を除く。）で、当該届出の日から起算して五年を経過しないものであるとき。</w:t>
                            </w:r>
                          </w:p>
                          <w:p w14:paraId="6094E719"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七　申請者が、指定の申請前五年以内に居宅サービス等又は市町村事務若しくは都道府県事務（法第二十四条の三第一項各号に掲げる事務をいう。以下同じ。）に関し不正又は著しく不当な行為をした者であるとき。</w:t>
                            </w:r>
                          </w:p>
                          <w:p w14:paraId="74326115" w14:textId="77777777" w:rsidR="002A4DFC"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八　申請者の役員等（法第七十条第二項第六号に規定する役員等をいう。以下同じ。）のうちに次のいずれかに該当する者があるとき。</w:t>
                            </w:r>
                          </w:p>
                          <w:p w14:paraId="0BE1DE44" w14:textId="77777777" w:rsidR="002A4DFC" w:rsidRDefault="002A4DFC" w:rsidP="002A4DFC">
                            <w:pPr>
                              <w:kinsoku w:val="0"/>
                              <w:overflowPunct w:val="0"/>
                              <w:snapToGrid w:val="0"/>
                              <w:ind w:leftChars="45" w:left="94" w:firstLineChars="100" w:firstLine="216"/>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イ　禁錮以上の刑に処せられ、その執行を終わり、又は執行を受けることがなくなるまでの者</w:t>
                            </w:r>
                          </w:p>
                          <w:p w14:paraId="4A3DE085" w14:textId="77777777" w:rsidR="002A4DFC" w:rsidRDefault="002A4DFC" w:rsidP="002A4DFC">
                            <w:pPr>
                              <w:kinsoku w:val="0"/>
                              <w:overflowPunct w:val="0"/>
                              <w:snapToGrid w:val="0"/>
                              <w:ind w:leftChars="45" w:left="94" w:firstLineChars="100" w:firstLine="216"/>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ロ　第四号又は前号に該当する者</w:t>
                            </w:r>
                          </w:p>
                          <w:p w14:paraId="0D2203C7" w14:textId="77777777" w:rsidR="002A4DFC" w:rsidRDefault="002A4DFC" w:rsidP="002A4DFC">
                            <w:pPr>
                              <w:kinsoku w:val="0"/>
                              <w:overflowPunct w:val="0"/>
                              <w:snapToGrid w:val="0"/>
                              <w:ind w:leftChars="148" w:left="566" w:hangingChars="118" w:hanging="255"/>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14:paraId="09097E22" w14:textId="6FC2541E" w:rsidR="002A4DFC" w:rsidRPr="002A4DFC" w:rsidRDefault="002A4DFC" w:rsidP="002A4DFC">
                            <w:pPr>
                              <w:kinsoku w:val="0"/>
                              <w:overflowPunct w:val="0"/>
                              <w:snapToGrid w:val="0"/>
                              <w:ind w:leftChars="148" w:left="566" w:hangingChars="118" w:hanging="255"/>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ニ　第六号に規定する期間内に次条第一項の規定による市町村事務の廃止の届出をした法人（当該市町村事務の廃止について相当の理由がある法人を除く。）において、同号の通知の日前六十日以内にその役員等であった者で当該届出の日から起算して五年を経過しない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7533A" id="_x0000_t202" coordsize="21600,21600" o:spt="202" path="m,l,21600r21600,l21600,xe">
                <v:stroke joinstyle="miter"/>
                <v:path gradientshapeok="t" o:connecttype="rect"/>
              </v:shapetype>
              <v:shape id="テキスト ボックス 2" o:spid="_x0000_s1026" type="#_x0000_t202" style="position:absolute;left:0;text-align:left;margin-left:0;margin-top:22.75pt;width:484.5pt;height:44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">
                <v:textbox>
                  <w:txbxContent>
                    <w:p w14:paraId="0E01B976" w14:textId="05172780" w:rsidR="002A4DFC" w:rsidRDefault="002A4DFC" w:rsidP="002A4DFC">
                      <w:pPr>
                        <w:kinsoku w:val="0"/>
                        <w:overflowPunct w:val="0"/>
                        <w:snapToGrid w:val="0"/>
                        <w:jc w:val="left"/>
                        <w:textAlignment w:val="baseline"/>
                        <w:rPr>
                          <w:rFonts w:ascii="ＭＳ ゴシック" w:eastAsia="ＭＳ ゴシック" w:hAnsi="ＭＳ ゴシック"/>
                          <w:color w:val="000000"/>
                          <w:spacing w:val="8"/>
                          <w:kern w:val="0"/>
                          <w:sz w:val="20"/>
                          <w:szCs w:val="20"/>
                        </w:rPr>
                      </w:pPr>
                      <w:r>
                        <w:rPr>
                          <w:rFonts w:ascii="ＭＳ ゴシック" w:eastAsia="ＭＳ ゴシック" w:hAnsi="ＭＳ ゴシック" w:hint="eastAsia"/>
                          <w:color w:val="000000"/>
                          <w:spacing w:val="8"/>
                          <w:kern w:val="0"/>
                          <w:sz w:val="20"/>
                          <w:szCs w:val="20"/>
                        </w:rPr>
                        <w:t>【介護保険法施行令第11条の２第２項】</w:t>
                      </w:r>
                    </w:p>
                    <w:p w14:paraId="73348BF3"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Pr>
                          <w:rFonts w:ascii="ＭＳ ゴシック" w:eastAsia="ＭＳ ゴシック" w:hAnsi="ＭＳ ゴシック" w:hint="eastAsia"/>
                          <w:color w:val="000000"/>
                          <w:spacing w:val="8"/>
                          <w:kern w:val="0"/>
                          <w:sz w:val="20"/>
                          <w:szCs w:val="20"/>
                        </w:rPr>
                        <w:t>一</w:t>
                      </w:r>
                      <w:r w:rsidRPr="0004058F">
                        <w:rPr>
                          <w:rFonts w:ascii="ＭＳ ゴシック" w:eastAsia="ＭＳ ゴシック" w:hAnsi="ＭＳ ゴシック" w:hint="eastAsia"/>
                          <w:color w:val="000000"/>
                          <w:spacing w:val="8"/>
                          <w:kern w:val="0"/>
                          <w:sz w:val="20"/>
                          <w:szCs w:val="20"/>
                        </w:rPr>
                        <w:t xml:space="preserve">　当該申請に係る市町村事務受託事務所の介護支援専門員の人員が、厚生労働省令で定める員数を満たしていないとき（法第二十四条の二第一項第二号の事務を受託しようとする場合に限る。）。</w:t>
                      </w:r>
                    </w:p>
                    <w:p w14:paraId="41E9F04C"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二　申請者が、厚生労働省令で定める市町村事務の運営に関する基準に従って適正な市町村事務の運営をすることができないと認められるとき。</w:t>
                      </w:r>
                    </w:p>
                    <w:p w14:paraId="46B479BD"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三　申請者が、居宅サービス等（法第二十三条に規定する居宅サービス等をいう。第七号、第十一条の五第九号、第十一条の七第二項第二号及び第六号並びに第十一条の十第八号において同じ。）を提供しているとき。ただし、厚生労働省令で定める特別の事情があると都道府県知事が認めたときは、この限りでない。</w:t>
                      </w:r>
                    </w:p>
                    <w:p w14:paraId="14AF113E"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四　申請者が、法及び第三十五条の二各号に掲げる法律の規定により罰金の刑に処せられ、その執行を終わり、又は執行を受けることがなくなるまでの者であるとき。</w:t>
                      </w:r>
                    </w:p>
                    <w:p w14:paraId="1B35393D"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五　申請者が、第十一条の五第一項又は第十一条の十の規定により指定を取り消され、その取消しの日から起算して五年を経過しない者であるとき。</w:t>
                      </w:r>
                    </w:p>
                    <w:p w14:paraId="63E19819"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六　申請者が、第十一条の五第一項の規定による指定の取消しの処分に係る行政手続法（平成五年法律第八十八号）第十五条の規定による通知があった日から当該処分をする日又は処分をしないことを決定する日までの間に次条第一項の規定による市町村事務の廃止の届出をした者（当該市町村事務の廃止について相当の理由がある者を除く。）で、当該届出の日から起算して五年を経過しないものであるとき。</w:t>
                      </w:r>
                    </w:p>
                    <w:p w14:paraId="6094E719" w14:textId="77777777" w:rsidR="002A4DFC" w:rsidRPr="0004058F"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七　申請者が、指定の申請前五年以内に居宅サービス等又は市町村事務若しくは都道府県事務（法第二十四条の三第一項各号に掲げる事務をいう。以下同じ。）に関し不正又は著しく不当な行為をした者であるとき。</w:t>
                      </w:r>
                    </w:p>
                    <w:p w14:paraId="74326115" w14:textId="77777777" w:rsidR="002A4DFC" w:rsidRDefault="002A4DFC" w:rsidP="002A4DFC">
                      <w:pPr>
                        <w:kinsoku w:val="0"/>
                        <w:overflowPunct w:val="0"/>
                        <w:snapToGrid w:val="0"/>
                        <w:ind w:leftChars="45" w:left="282" w:hangingChars="87" w:hanging="188"/>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八　申請者の役員等（法第七十条第二項第六号に規定する役員等をいう。以下同じ。）のうちに次のいずれかに該当する者があるとき。</w:t>
                      </w:r>
                    </w:p>
                    <w:p w14:paraId="0BE1DE44" w14:textId="77777777" w:rsidR="002A4DFC" w:rsidRDefault="002A4DFC" w:rsidP="002A4DFC">
                      <w:pPr>
                        <w:kinsoku w:val="0"/>
                        <w:overflowPunct w:val="0"/>
                        <w:snapToGrid w:val="0"/>
                        <w:ind w:leftChars="45" w:left="94" w:firstLineChars="100" w:firstLine="216"/>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イ　禁錮以上の刑に処せられ、その執行を終わり、又は執行を受けることがなくなるまでの者</w:t>
                      </w:r>
                    </w:p>
                    <w:p w14:paraId="4A3DE085" w14:textId="77777777" w:rsidR="002A4DFC" w:rsidRDefault="002A4DFC" w:rsidP="002A4DFC">
                      <w:pPr>
                        <w:kinsoku w:val="0"/>
                        <w:overflowPunct w:val="0"/>
                        <w:snapToGrid w:val="0"/>
                        <w:ind w:leftChars="45" w:left="94" w:firstLineChars="100" w:firstLine="216"/>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ロ　第四号又は前号に該当する者</w:t>
                      </w:r>
                    </w:p>
                    <w:p w14:paraId="0D2203C7" w14:textId="77777777" w:rsidR="002A4DFC" w:rsidRDefault="002A4DFC" w:rsidP="002A4DFC">
                      <w:pPr>
                        <w:kinsoku w:val="0"/>
                        <w:overflowPunct w:val="0"/>
                        <w:snapToGrid w:val="0"/>
                        <w:ind w:leftChars="148" w:left="566" w:hangingChars="118" w:hanging="255"/>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14:paraId="09097E22" w14:textId="6FC2541E" w:rsidR="002A4DFC" w:rsidRPr="002A4DFC" w:rsidRDefault="002A4DFC" w:rsidP="002A4DFC">
                      <w:pPr>
                        <w:kinsoku w:val="0"/>
                        <w:overflowPunct w:val="0"/>
                        <w:snapToGrid w:val="0"/>
                        <w:ind w:leftChars="148" w:left="566" w:hangingChars="118" w:hanging="255"/>
                        <w:jc w:val="left"/>
                        <w:textAlignment w:val="baseline"/>
                        <w:rPr>
                          <w:rFonts w:ascii="ＭＳ ゴシック" w:eastAsia="ＭＳ ゴシック" w:hAnsi="ＭＳ ゴシック"/>
                          <w:color w:val="000000"/>
                          <w:spacing w:val="8"/>
                          <w:kern w:val="0"/>
                          <w:sz w:val="20"/>
                          <w:szCs w:val="20"/>
                        </w:rPr>
                      </w:pPr>
                      <w:r w:rsidRPr="0004058F">
                        <w:rPr>
                          <w:rFonts w:ascii="ＭＳ ゴシック" w:eastAsia="ＭＳ ゴシック" w:hAnsi="ＭＳ ゴシック" w:hint="eastAsia"/>
                          <w:color w:val="000000"/>
                          <w:spacing w:val="8"/>
                          <w:kern w:val="0"/>
                          <w:sz w:val="20"/>
                          <w:szCs w:val="20"/>
                        </w:rPr>
                        <w:t>ニ　第六号に規定する期間内に次条第一項の規定による市町村事務の廃止の届出をした法人（当該市町村事務の廃止について相当の理由がある法人を除く。）において、同号の通知の日前六十日以内にその役員等であった者で当該届出の日から起算して五年を経過しないもの</w:t>
                      </w:r>
                    </w:p>
                  </w:txbxContent>
                </v:textbox>
                <w10:wrap type="square" anchorx="margin"/>
              </v:shape>
            </w:pict>
          </mc:Fallback>
        </mc:AlternateContent>
      </w:r>
      <w:r w:rsidR="00E11757" w:rsidRPr="00C12332">
        <w:rPr>
          <w:rFonts w:eastAsia="ＭＳ ゴシック" w:hint="eastAsia"/>
          <w:szCs w:val="21"/>
        </w:rPr>
        <w:t xml:space="preserve">　　　　　　　　　　　　　　　　　　　　　　記</w:t>
      </w:r>
    </w:p>
    <w:sectPr w:rsidR="002A4DFC" w:rsidSect="00E117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E6AF" w14:textId="77777777" w:rsidR="004D167E" w:rsidRDefault="004D167E" w:rsidP="00E11757">
      <w:r>
        <w:separator/>
      </w:r>
    </w:p>
  </w:endnote>
  <w:endnote w:type="continuationSeparator" w:id="0">
    <w:p w14:paraId="18AD4714" w14:textId="77777777" w:rsidR="004D167E" w:rsidRDefault="004D167E" w:rsidP="00E1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70" w14:textId="77777777" w:rsidR="004D167E" w:rsidRDefault="004D167E" w:rsidP="00E11757">
      <w:r>
        <w:separator/>
      </w:r>
    </w:p>
  </w:footnote>
  <w:footnote w:type="continuationSeparator" w:id="0">
    <w:p w14:paraId="658C8F12" w14:textId="77777777" w:rsidR="004D167E" w:rsidRDefault="004D167E" w:rsidP="00E1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57"/>
    <w:rsid w:val="00126430"/>
    <w:rsid w:val="001536BF"/>
    <w:rsid w:val="002A4DFC"/>
    <w:rsid w:val="004D167E"/>
    <w:rsid w:val="00A70D55"/>
    <w:rsid w:val="00E11757"/>
    <w:rsid w:val="00EB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3BFD86"/>
  <w15:chartTrackingRefBased/>
  <w15:docId w15:val="{2BCA029B-45EF-4F7F-BD80-37049633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57"/>
    <w:pPr>
      <w:tabs>
        <w:tab w:val="center" w:pos="4252"/>
        <w:tab w:val="right" w:pos="8504"/>
      </w:tabs>
      <w:snapToGrid w:val="0"/>
    </w:pPr>
  </w:style>
  <w:style w:type="character" w:customStyle="1" w:styleId="a4">
    <w:name w:val="ヘッダー (文字)"/>
    <w:basedOn w:val="a0"/>
    <w:link w:val="a3"/>
    <w:uiPriority w:val="99"/>
    <w:rsid w:val="00E11757"/>
  </w:style>
  <w:style w:type="paragraph" w:styleId="a5">
    <w:name w:val="footer"/>
    <w:basedOn w:val="a"/>
    <w:link w:val="a6"/>
    <w:uiPriority w:val="99"/>
    <w:unhideWhenUsed/>
    <w:rsid w:val="00E11757"/>
    <w:pPr>
      <w:tabs>
        <w:tab w:val="center" w:pos="4252"/>
        <w:tab w:val="right" w:pos="8504"/>
      </w:tabs>
      <w:snapToGrid w:val="0"/>
    </w:pPr>
  </w:style>
  <w:style w:type="character" w:customStyle="1" w:styleId="a6">
    <w:name w:val="フッター (文字)"/>
    <w:basedOn w:val="a0"/>
    <w:link w:val="a5"/>
    <w:uiPriority w:val="99"/>
    <w:rsid w:val="00E1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瀬尾＿順子（介護運営係）</dc:creator>
  <cp:keywords/>
  <dc:description/>
  <cp:lastModifiedBy>柴　祐介</cp:lastModifiedBy>
  <cp:revision>3</cp:revision>
  <cp:lastPrinted>2023-05-10T05:41:00Z</cp:lastPrinted>
  <dcterms:created xsi:type="dcterms:W3CDTF">2022-06-06T07:16:00Z</dcterms:created>
  <dcterms:modified xsi:type="dcterms:W3CDTF">2023-05-12T00:05:00Z</dcterms:modified>
</cp:coreProperties>
</file>