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RAx6GziZ4sMWA1Op2DQ0Dj==&#10;" textCheckSum="" ver="1">
  <a:bounds l="8984" t="-1" r="9944" b="329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8" name="Rectangle 2"/>
        <wps:cNvSpPr>
          <a:spLocks noChangeArrowheads="1"/>
        </wps:cNvSpPr>
        <wps:spPr bwMode="auto">
          <a:xfrm>
            <a:off x="0" y="0"/>
            <a:ext cx="609600" cy="209550"/>
          </a:xfrm>
          <a:prstGeom prst="rect">
            <a:avLst/>
          </a:prstGeom>
          <a:noFill/>
          <a:ln w="9525">
            <a:solidFill>
              <a:srgbClr val="000000"/>
            </a:solidFill>
            <a:miter lim="800000"/>
            <a:headEnd/>
            <a:tailEnd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</a:extLst>
        </wps:spPr>
        <wps:bodyPr rot="0" vert="horz" wrap="square" lIns="74295" tIns="8890" rIns="74295" bIns="8890" anchor="t" anchorCtr="0" upright="1">
          <a:noAutofit/>
        </wps:bodyPr>
      </wps:wsp>
    </a:graphicData>
  </a:graphic>
</wp:e2oholder>
</file>